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8A0B5" w14:textId="49AFB9CF" w:rsidR="006E6ED4" w:rsidRPr="005C560E" w:rsidRDefault="006E6ED4" w:rsidP="006E6ED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 w:rsidR="00816772">
        <w:rPr>
          <w:rFonts w:ascii="Arial" w:hAnsi="Arial"/>
          <w:b/>
          <w:bCs/>
          <w:lang w:val="en-US"/>
        </w:rPr>
        <w:t xml:space="preserve"> </w:t>
      </w:r>
      <w:r w:rsidR="007A6BEB">
        <w:rPr>
          <w:rFonts w:ascii="Arial" w:hAnsi="Arial"/>
          <w:b/>
          <w:bCs/>
          <w:lang w:val="en-US"/>
        </w:rPr>
        <w:t>#107</w:t>
      </w:r>
      <w:r w:rsidRPr="005C560E">
        <w:rPr>
          <w:rFonts w:ascii="Arial" w:hAnsi="Arial"/>
          <w:b/>
          <w:bCs/>
          <w:lang w:val="en-US"/>
        </w:rPr>
        <w:t xml:space="preserve"> Meeting </w:t>
      </w:r>
      <w:r w:rsidRPr="005C560E">
        <w:rPr>
          <w:lang w:val="en-US"/>
        </w:rPr>
        <w:tab/>
      </w:r>
      <w:r w:rsidR="007A6BEB" w:rsidRPr="005C560E">
        <w:rPr>
          <w:b/>
          <w:bCs/>
          <w:lang w:val="en-US"/>
        </w:rPr>
        <w:t>R</w:t>
      </w:r>
      <w:r w:rsidR="007A6BEB">
        <w:rPr>
          <w:b/>
          <w:bCs/>
          <w:lang w:val="en-US"/>
        </w:rPr>
        <w:t>P</w:t>
      </w:r>
      <w:r w:rsidRPr="005C560E">
        <w:rPr>
          <w:b/>
          <w:bCs/>
          <w:lang w:val="en-US"/>
        </w:rPr>
        <w:t>-2</w:t>
      </w:r>
      <w:r>
        <w:rPr>
          <w:b/>
          <w:bCs/>
          <w:lang w:val="en-US"/>
        </w:rPr>
        <w:t>5</w:t>
      </w:r>
      <w:r w:rsidR="00604B0B">
        <w:rPr>
          <w:b/>
          <w:bCs/>
          <w:lang w:val="en-US"/>
        </w:rPr>
        <w:t>0043</w:t>
      </w:r>
    </w:p>
    <w:p w14:paraId="439A1C24" w14:textId="68D5147B" w:rsidR="006E6ED4" w:rsidRPr="005C560E" w:rsidRDefault="006E6ED4" w:rsidP="006E6ED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Incheon</w:t>
      </w:r>
      <w:r w:rsidRPr="005C560E">
        <w:rPr>
          <w:rFonts w:ascii="Arial" w:hAnsi="Arial"/>
          <w:b/>
          <w:bCs/>
          <w:lang w:val="en-US"/>
        </w:rPr>
        <w:t xml:space="preserve">, </w:t>
      </w:r>
      <w:r w:rsidR="00AD530E" w:rsidRPr="00AD530E">
        <w:rPr>
          <w:rFonts w:ascii="Arial" w:hAnsi="Arial"/>
          <w:b/>
          <w:bCs/>
          <w:lang w:val="en-US"/>
        </w:rPr>
        <w:t>Republic of Korea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>March 1</w:t>
      </w:r>
      <w:r w:rsidR="007A6BEB">
        <w:rPr>
          <w:rFonts w:ascii="Arial" w:hAnsi="Arial"/>
          <w:b/>
          <w:bCs/>
          <w:lang w:val="en-US"/>
        </w:rPr>
        <w:t>2-1</w:t>
      </w:r>
      <w:r w:rsidR="00604B0B">
        <w:rPr>
          <w:rFonts w:ascii="Arial" w:hAnsi="Arial"/>
          <w:b/>
          <w:bCs/>
          <w:lang w:val="en-US"/>
        </w:rPr>
        <w:t>4</w:t>
      </w:r>
      <w:r w:rsidR="00204808"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7563F278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7A6BEB">
        <w:rPr>
          <w:b/>
          <w:lang w:val="en-US"/>
        </w:rPr>
        <w:t xml:space="preserve">Candidate </w:t>
      </w:r>
      <w:r w:rsidR="00E95341">
        <w:rPr>
          <w:b/>
          <w:lang w:val="en-US"/>
        </w:rPr>
        <w:t xml:space="preserve">RAN2 led </w:t>
      </w:r>
      <w:proofErr w:type="spellStart"/>
      <w:r w:rsidR="00604B0B">
        <w:rPr>
          <w:b/>
          <w:lang w:val="en-US"/>
        </w:rPr>
        <w:t>IoT</w:t>
      </w:r>
      <w:proofErr w:type="spellEnd"/>
      <w:r w:rsidR="00604B0B">
        <w:rPr>
          <w:b/>
          <w:lang w:val="en-US"/>
        </w:rPr>
        <w:t>-</w:t>
      </w:r>
      <w:r w:rsidR="007A6BEB">
        <w:rPr>
          <w:b/>
          <w:lang w:val="en-US"/>
        </w:rPr>
        <w:t>NTN topics for Rel-20 5G</w:t>
      </w:r>
      <w:r w:rsidR="00E95341">
        <w:rPr>
          <w:b/>
          <w:lang w:val="en-US"/>
        </w:rPr>
        <w:t>A</w:t>
      </w:r>
    </w:p>
    <w:p w14:paraId="34992277" w14:textId="2E07CA81" w:rsidR="006E6ED4" w:rsidRPr="00314860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314860">
        <w:rPr>
          <w:b/>
          <w:bCs/>
          <w:lang w:val="en-US"/>
        </w:rPr>
        <w:t xml:space="preserve">Source: </w:t>
      </w:r>
      <w:r w:rsidRPr="00314860">
        <w:rPr>
          <w:lang w:val="en-US"/>
        </w:rPr>
        <w:tab/>
      </w:r>
      <w:r w:rsidR="00FF573D" w:rsidRPr="00314860">
        <w:rPr>
          <w:b/>
          <w:bCs/>
          <w:lang w:val="en-US"/>
        </w:rPr>
        <w:t>Thales</w:t>
      </w:r>
    </w:p>
    <w:p w14:paraId="71CBF656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Type: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>discussion</w:t>
      </w:r>
    </w:p>
    <w:p w14:paraId="38B6298B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Document for: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 xml:space="preserve">discussion </w:t>
      </w:r>
    </w:p>
    <w:p w14:paraId="3F648D57" w14:textId="3E73B56C" w:rsidR="006E6ED4" w:rsidRPr="0042259E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42259E">
        <w:rPr>
          <w:b/>
          <w:bCs/>
          <w:lang w:val="en-US"/>
        </w:rPr>
        <w:t>Agenda Item:</w:t>
      </w:r>
      <w:r w:rsidRPr="0042259E">
        <w:rPr>
          <w:lang w:val="en-US"/>
        </w:rPr>
        <w:tab/>
      </w:r>
      <w:r w:rsidR="002C1140">
        <w:rPr>
          <w:b/>
          <w:lang w:val="en-US"/>
        </w:rPr>
        <w:t>15.2.5</w:t>
      </w:r>
      <w:r w:rsidRPr="0042259E">
        <w:rPr>
          <w:rFonts w:ascii="Arial" w:eastAsia="Batang" w:hAnsi="Arial" w:cs="Arial"/>
          <w:b/>
          <w:bCs/>
          <w:lang w:val="en-US" w:eastAsia="zh-CN"/>
        </w:rPr>
        <w:t xml:space="preserve"> 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Default="00B62E7B" w:rsidP="00E557E3">
      <w:pPr>
        <w:pStyle w:val="Titre1"/>
        <w:pageBreakBefore w:val="0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77701C7C" w14:textId="128D8984" w:rsidR="00B62E7B" w:rsidRDefault="004D71E3" w:rsidP="004D563F">
      <w:pPr>
        <w:jc w:val="both"/>
        <w:rPr>
          <w:lang w:val="en-US"/>
        </w:rPr>
      </w:pPr>
      <w:r w:rsidRPr="00686AB2">
        <w:rPr>
          <w:lang w:val="en-US"/>
        </w:rPr>
        <w:t xml:space="preserve">This document </w:t>
      </w:r>
      <w:r>
        <w:rPr>
          <w:lang w:val="en-US"/>
        </w:rPr>
        <w:t xml:space="preserve">proposes </w:t>
      </w:r>
      <w:r w:rsidR="007A6BEB">
        <w:rPr>
          <w:lang w:val="en-US"/>
        </w:rPr>
        <w:t xml:space="preserve">to define </w:t>
      </w:r>
      <w:r>
        <w:rPr>
          <w:lang w:val="en-US"/>
        </w:rPr>
        <w:t xml:space="preserve">new </w:t>
      </w:r>
      <w:r w:rsidRPr="00686AB2">
        <w:rPr>
          <w:lang w:val="en-US"/>
        </w:rPr>
        <w:t xml:space="preserve">capabilities </w:t>
      </w:r>
      <w:r w:rsidR="004D563F">
        <w:rPr>
          <w:lang w:val="en-US"/>
        </w:rPr>
        <w:t xml:space="preserve">or performance optimizations </w:t>
      </w:r>
      <w:r w:rsidR="00703DA5">
        <w:rPr>
          <w:lang w:val="en-US"/>
        </w:rPr>
        <w:t>for</w:t>
      </w:r>
      <w:r w:rsidR="00703DA5" w:rsidRPr="00686AB2">
        <w:rPr>
          <w:lang w:val="en-US"/>
        </w:rPr>
        <w:t xml:space="preserve"> </w:t>
      </w:r>
      <w:proofErr w:type="spellStart"/>
      <w:r w:rsidR="007A6BEB">
        <w:rPr>
          <w:lang w:val="en-US"/>
        </w:rPr>
        <w:t>IoT</w:t>
      </w:r>
      <w:proofErr w:type="spellEnd"/>
      <w:r w:rsidR="007A6BEB">
        <w:rPr>
          <w:lang w:val="en-US"/>
        </w:rPr>
        <w:t xml:space="preserve">-NTN radio interface as part of Rel-20 5G Advanced </w:t>
      </w:r>
      <w:r w:rsidR="00E557E3">
        <w:rPr>
          <w:lang w:val="en-US"/>
        </w:rPr>
        <w:t xml:space="preserve">work </w:t>
      </w:r>
      <w:r w:rsidR="00E95341">
        <w:rPr>
          <w:lang w:val="en-US"/>
        </w:rPr>
        <w:t>plan</w:t>
      </w:r>
      <w:r>
        <w:rPr>
          <w:lang w:val="en-US"/>
        </w:rPr>
        <w:t>.</w:t>
      </w:r>
    </w:p>
    <w:p w14:paraId="3444F7FD" w14:textId="52F8810E" w:rsidR="00E557E3" w:rsidRDefault="00E557E3" w:rsidP="00E557E3">
      <w:pPr>
        <w:pStyle w:val="Titre1"/>
        <w:pageBreakBefore w:val="0"/>
        <w:ind w:left="431" w:hanging="431"/>
        <w:rPr>
          <w:lang w:val="en-US"/>
        </w:rPr>
      </w:pPr>
      <w:r w:rsidRPr="00391E5B">
        <w:rPr>
          <w:lang w:val="en-US"/>
        </w:rPr>
        <w:t xml:space="preserve">Candidate </w:t>
      </w:r>
      <w:r w:rsidR="00115740">
        <w:rPr>
          <w:lang w:val="en-US"/>
        </w:rPr>
        <w:t xml:space="preserve">RAN2 led </w:t>
      </w:r>
      <w:proofErr w:type="spellStart"/>
      <w:r w:rsidR="00115740">
        <w:rPr>
          <w:lang w:val="en-US"/>
        </w:rPr>
        <w:t>IoT</w:t>
      </w:r>
      <w:proofErr w:type="spellEnd"/>
      <w:r w:rsidR="00115740">
        <w:rPr>
          <w:lang w:val="en-US"/>
        </w:rPr>
        <w:t xml:space="preserve">-NTN </w:t>
      </w:r>
      <w:r w:rsidRPr="00391E5B">
        <w:rPr>
          <w:lang w:val="en-US"/>
        </w:rPr>
        <w:t xml:space="preserve">topics for Rel-20 5G Advanced </w:t>
      </w:r>
    </w:p>
    <w:p w14:paraId="380BA28B" w14:textId="52060B85" w:rsidR="00E20DAD" w:rsidRDefault="00E20DAD" w:rsidP="00E20DAD">
      <w:pPr>
        <w:pStyle w:val="Titre2"/>
        <w:rPr>
          <w:lang w:val="en-US"/>
        </w:rPr>
      </w:pPr>
      <w:r>
        <w:rPr>
          <w:lang w:val="en-US"/>
        </w:rPr>
        <w:t>Context</w:t>
      </w:r>
    </w:p>
    <w:p w14:paraId="0FDA7C80" w14:textId="7BFAC879" w:rsidR="00E557E3" w:rsidRDefault="00E557E3" w:rsidP="00E557E3">
      <w:pPr>
        <w:rPr>
          <w:lang w:val="en-US"/>
        </w:rPr>
      </w:pPr>
      <w:r>
        <w:rPr>
          <w:lang w:val="en-US"/>
        </w:rPr>
        <w:t xml:space="preserve">The following </w:t>
      </w:r>
      <w:r w:rsidR="004D563F">
        <w:rPr>
          <w:lang w:val="en-US"/>
        </w:rPr>
        <w:t>NTN related</w:t>
      </w:r>
      <w:r w:rsidRPr="00E557E3">
        <w:rPr>
          <w:lang w:val="en-US"/>
        </w:rPr>
        <w:t xml:space="preserve"> topics </w:t>
      </w:r>
      <w:r w:rsidR="004D563F">
        <w:rPr>
          <w:lang w:val="en-US"/>
        </w:rPr>
        <w:t>(</w:t>
      </w:r>
      <w:r w:rsidR="004D563F" w:rsidRPr="00686AB2">
        <w:rPr>
          <w:lang w:val="en-US"/>
        </w:rPr>
        <w:t xml:space="preserve">capabilities </w:t>
      </w:r>
      <w:r w:rsidR="004D563F">
        <w:rPr>
          <w:lang w:val="en-US"/>
        </w:rPr>
        <w:t xml:space="preserve">or performance optimizations) </w:t>
      </w:r>
      <w:r>
        <w:rPr>
          <w:lang w:val="en-US"/>
        </w:rPr>
        <w:t xml:space="preserve">have been identified for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-NTN</w:t>
      </w:r>
      <w:r w:rsidR="002201D7">
        <w:rPr>
          <w:lang w:val="en-US"/>
        </w:rPr>
        <w:t xml:space="preserve"> </w:t>
      </w:r>
      <w:r w:rsidR="00BB1D21">
        <w:rPr>
          <w:lang w:val="en-US"/>
        </w:rPr>
        <w:t>by different companies</w:t>
      </w:r>
      <w:r>
        <w:rPr>
          <w:lang w:val="en-US"/>
        </w:rPr>
        <w:t>.</w:t>
      </w:r>
    </w:p>
    <w:p w14:paraId="5EE9B900" w14:textId="77777777" w:rsidR="00E20DAD" w:rsidRDefault="00E20DAD" w:rsidP="00E557E3">
      <w:pPr>
        <w:rPr>
          <w:lang w:val="en-US"/>
        </w:rPr>
      </w:pPr>
    </w:p>
    <w:p w14:paraId="15F03DA2" w14:textId="76EC0BC9" w:rsidR="00C920AD" w:rsidRPr="00391E5B" w:rsidRDefault="00C920AD" w:rsidP="00E557E3">
      <w:pPr>
        <w:rPr>
          <w:lang w:val="en-US"/>
        </w:rPr>
      </w:pPr>
      <w:r>
        <w:rPr>
          <w:lang w:val="en-US"/>
        </w:rPr>
        <w:t xml:space="preserve">This includes the </w:t>
      </w:r>
      <w:r w:rsidR="00E20DAD">
        <w:rPr>
          <w:lang w:val="en-US"/>
        </w:rPr>
        <w:t xml:space="preserve">following </w:t>
      </w:r>
      <w:r w:rsidR="00E20DAD" w:rsidRPr="00391E5B">
        <w:rPr>
          <w:lang w:val="en-US"/>
        </w:rPr>
        <w:t>RAN</w:t>
      </w:r>
      <w:r w:rsidR="00E20DAD">
        <w:rPr>
          <w:lang w:val="en-US"/>
        </w:rPr>
        <w:t>1/2/3</w:t>
      </w:r>
      <w:r w:rsidR="00E20DAD" w:rsidRPr="00391E5B">
        <w:rPr>
          <w:lang w:val="en-US"/>
        </w:rPr>
        <w:t xml:space="preserve"> </w:t>
      </w:r>
      <w:r w:rsidR="00E20DAD">
        <w:rPr>
          <w:lang w:val="en-US"/>
        </w:rPr>
        <w:t xml:space="preserve">led </w:t>
      </w:r>
      <w:proofErr w:type="spellStart"/>
      <w:r w:rsidR="00E20DAD">
        <w:rPr>
          <w:lang w:val="en-US"/>
        </w:rPr>
        <w:t>IoT</w:t>
      </w:r>
      <w:proofErr w:type="spellEnd"/>
      <w:r w:rsidR="00E20DAD">
        <w:rPr>
          <w:lang w:val="en-US"/>
        </w:rPr>
        <w:t xml:space="preserve">-NTN related </w:t>
      </w:r>
      <w:r w:rsidR="00E20DAD" w:rsidRPr="00391E5B">
        <w:rPr>
          <w:lang w:val="en-US"/>
        </w:rPr>
        <w:t>topics</w:t>
      </w:r>
    </w:p>
    <w:p w14:paraId="27312694" w14:textId="67858694" w:rsidR="00E557E3" w:rsidRPr="00391E5B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 xml:space="preserve">GNSS resilient </w:t>
      </w:r>
      <w:r w:rsidR="00565A8E" w:rsidRPr="00391E5B">
        <w:rPr>
          <w:lang w:val="en-US"/>
        </w:rPr>
        <w:t xml:space="preserve">operation </w:t>
      </w:r>
      <w:r w:rsidRPr="00391E5B">
        <w:rPr>
          <w:lang w:val="en-US"/>
        </w:rPr>
        <w:t xml:space="preserve">(GNSS signal may be temporarily unavailable) </w:t>
      </w:r>
    </w:p>
    <w:p w14:paraId="34CB506B" w14:textId="19F85946" w:rsidR="00E20DAD" w:rsidRPr="00C920AD" w:rsidRDefault="00E20DAD" w:rsidP="00E20DAD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C920AD">
        <w:rPr>
          <w:lang w:val="en-US"/>
        </w:rPr>
        <w:t>IMS voice call over GEO</w:t>
      </w:r>
    </w:p>
    <w:p w14:paraId="42922436" w14:textId="77777777" w:rsidR="00E20DAD" w:rsidRDefault="00E20DAD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4815B2">
        <w:rPr>
          <w:lang w:val="en-US"/>
        </w:rPr>
        <w:t>Enhanced operation of NB-</w:t>
      </w:r>
      <w:proofErr w:type="spellStart"/>
      <w:r w:rsidRPr="004815B2">
        <w:rPr>
          <w:lang w:val="en-US"/>
        </w:rPr>
        <w:t>IoT</w:t>
      </w:r>
      <w:proofErr w:type="spellEnd"/>
      <w:r w:rsidRPr="004815B2">
        <w:rPr>
          <w:lang w:val="en-US"/>
        </w:rPr>
        <w:t>-NTN in NR channel</w:t>
      </w:r>
    </w:p>
    <w:p w14:paraId="23A1BFA7" w14:textId="15F070F4" w:rsidR="00E557E3" w:rsidRPr="00391E5B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 xml:space="preserve">5GC support of </w:t>
      </w:r>
      <w:proofErr w:type="spellStart"/>
      <w:r w:rsidRPr="00391E5B">
        <w:rPr>
          <w:lang w:val="en-US"/>
        </w:rPr>
        <w:t>IoT</w:t>
      </w:r>
      <w:proofErr w:type="spellEnd"/>
      <w:r w:rsidRPr="00391E5B">
        <w:rPr>
          <w:lang w:val="en-US"/>
        </w:rPr>
        <w:t xml:space="preserve"> NTN</w:t>
      </w:r>
    </w:p>
    <w:p w14:paraId="0F4232E0" w14:textId="77777777" w:rsidR="00E557E3" w:rsidRPr="004D563F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4D563F">
        <w:rPr>
          <w:lang w:val="en-US"/>
        </w:rPr>
        <w:t>Network-controlled anchor carrier mobility</w:t>
      </w:r>
    </w:p>
    <w:p w14:paraId="79A6809B" w14:textId="77777777" w:rsidR="00E557E3" w:rsidRDefault="00E557E3" w:rsidP="00E557E3">
      <w:pPr>
        <w:pStyle w:val="Paragraphedeliste"/>
        <w:numPr>
          <w:ilvl w:val="0"/>
          <w:numId w:val="25"/>
        </w:numPr>
        <w:spacing w:after="160" w:line="259" w:lineRule="auto"/>
      </w:pPr>
      <w:proofErr w:type="spellStart"/>
      <w:r>
        <w:t>Further</w:t>
      </w:r>
      <w:proofErr w:type="spellEnd"/>
      <w:r>
        <w:t xml:space="preserve"> </w:t>
      </w:r>
      <w:r w:rsidRPr="00B55602">
        <w:t xml:space="preserve">S&amp;F </w:t>
      </w:r>
      <w:proofErr w:type="spellStart"/>
      <w:r w:rsidRPr="00B55602">
        <w:t>enhancements</w:t>
      </w:r>
      <w:proofErr w:type="spellEnd"/>
    </w:p>
    <w:p w14:paraId="03A0B439" w14:textId="77777777" w:rsidR="00E557E3" w:rsidRPr="00391E5B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>Further enhancements on TDD mode in NB-</w:t>
      </w:r>
      <w:proofErr w:type="spellStart"/>
      <w:r w:rsidRPr="00391E5B">
        <w:rPr>
          <w:lang w:val="en-US"/>
        </w:rPr>
        <w:t>IoT</w:t>
      </w:r>
      <w:proofErr w:type="spellEnd"/>
    </w:p>
    <w:p w14:paraId="472E9033" w14:textId="273120FC" w:rsidR="00E557E3" w:rsidRPr="00391E5B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>NB-</w:t>
      </w:r>
      <w:proofErr w:type="spellStart"/>
      <w:r w:rsidRPr="00391E5B">
        <w:rPr>
          <w:lang w:val="en-US"/>
        </w:rPr>
        <w:t>IoT</w:t>
      </w:r>
      <w:proofErr w:type="spellEnd"/>
      <w:r w:rsidRPr="00391E5B">
        <w:rPr>
          <w:lang w:val="en-US"/>
        </w:rPr>
        <w:t xml:space="preserve"> NRS muting and </w:t>
      </w:r>
      <w:r w:rsidR="002A46D7">
        <w:rPr>
          <w:lang w:val="en-US"/>
        </w:rPr>
        <w:t xml:space="preserve">enhancements on </w:t>
      </w:r>
      <w:r w:rsidRPr="00391E5B">
        <w:rPr>
          <w:lang w:val="en-US"/>
        </w:rPr>
        <w:t>cell DTX/DRX</w:t>
      </w:r>
    </w:p>
    <w:p w14:paraId="605ED5C8" w14:textId="77777777" w:rsidR="00E557E3" w:rsidRPr="00391E5B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 xml:space="preserve">Inter-RAT mobility between NR TN and </w:t>
      </w:r>
      <w:proofErr w:type="spellStart"/>
      <w:r w:rsidRPr="00391E5B">
        <w:rPr>
          <w:lang w:val="en-US"/>
        </w:rPr>
        <w:t>IoT</w:t>
      </w:r>
      <w:proofErr w:type="spellEnd"/>
      <w:r w:rsidRPr="00391E5B">
        <w:rPr>
          <w:lang w:val="en-US"/>
        </w:rPr>
        <w:t xml:space="preserve"> NTN (Idle and Connected mode)</w:t>
      </w:r>
    </w:p>
    <w:p w14:paraId="313C5105" w14:textId="77777777" w:rsidR="00E557E3" w:rsidRDefault="00E557E3" w:rsidP="00E557E3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391E5B">
        <w:rPr>
          <w:lang w:val="en-US"/>
        </w:rPr>
        <w:t xml:space="preserve">Broadcast information to assist the inter RAT cell reselection from </w:t>
      </w:r>
      <w:proofErr w:type="spellStart"/>
      <w:r w:rsidRPr="00391E5B">
        <w:rPr>
          <w:lang w:val="en-US"/>
        </w:rPr>
        <w:t>IoT</w:t>
      </w:r>
      <w:proofErr w:type="spellEnd"/>
      <w:r w:rsidRPr="00391E5B">
        <w:rPr>
          <w:lang w:val="en-US"/>
        </w:rPr>
        <w:t>-NTN to NR-NTN and vice e versa</w:t>
      </w:r>
    </w:p>
    <w:p w14:paraId="71FCEDDA" w14:textId="46F71BAC" w:rsidR="00E557E3" w:rsidRDefault="00E557E3" w:rsidP="00565A8E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>
        <w:rPr>
          <w:lang w:val="en-US"/>
        </w:rPr>
        <w:t>N</w:t>
      </w:r>
      <w:r w:rsidRPr="005A2434">
        <w:rPr>
          <w:lang w:val="en-US"/>
        </w:rPr>
        <w:t>PRACH enhancement</w:t>
      </w:r>
      <w:r>
        <w:rPr>
          <w:lang w:val="en-US"/>
        </w:rPr>
        <w:t xml:space="preserve"> with OCC</w:t>
      </w:r>
      <w:r w:rsidR="00565A8E">
        <w:rPr>
          <w:lang w:val="en-US"/>
        </w:rPr>
        <w:t xml:space="preserve"> (</w:t>
      </w:r>
      <w:r w:rsidR="00565A8E" w:rsidRPr="00565A8E">
        <w:rPr>
          <w:lang w:val="en-US"/>
        </w:rPr>
        <w:t>Orthogonal Cover Code)</w:t>
      </w:r>
    </w:p>
    <w:p w14:paraId="30FB5486" w14:textId="5AAF6381" w:rsidR="002A46D7" w:rsidRPr="00565A8E" w:rsidRDefault="00565A8E" w:rsidP="00565A8E">
      <w:pPr>
        <w:pStyle w:val="Paragraphedeliste"/>
        <w:numPr>
          <w:ilvl w:val="0"/>
          <w:numId w:val="25"/>
        </w:numPr>
        <w:spacing w:after="160" w:line="259" w:lineRule="auto"/>
        <w:rPr>
          <w:lang w:val="en-US"/>
        </w:rPr>
      </w:pPr>
      <w:r w:rsidRPr="002A46D7">
        <w:rPr>
          <w:lang w:val="en-US"/>
        </w:rPr>
        <w:t>CRDSA</w:t>
      </w:r>
      <w:r>
        <w:rPr>
          <w:lang w:val="en-US"/>
        </w:rPr>
        <w:t xml:space="preserve"> (</w:t>
      </w:r>
      <w:r w:rsidRPr="00565A8E">
        <w:rPr>
          <w:lang w:val="en-US"/>
        </w:rPr>
        <w:t>Contention Resolution Diversity Slotted ALOHA)</w:t>
      </w:r>
    </w:p>
    <w:p w14:paraId="0F3DB783" w14:textId="77777777" w:rsidR="00E557E3" w:rsidRPr="00391E5B" w:rsidRDefault="00E557E3" w:rsidP="00E557E3">
      <w:pPr>
        <w:rPr>
          <w:lang w:val="en-US"/>
        </w:rPr>
      </w:pPr>
    </w:p>
    <w:p w14:paraId="3EF99B31" w14:textId="77777777" w:rsidR="00E557E3" w:rsidRDefault="00E557E3" w:rsidP="00B62E7B">
      <w:pPr>
        <w:rPr>
          <w:lang w:val="en-US"/>
        </w:rPr>
      </w:pPr>
    </w:p>
    <w:p w14:paraId="2B1A675E" w14:textId="62E9A458" w:rsidR="007A6BEB" w:rsidRPr="008352CC" w:rsidRDefault="00E557E3" w:rsidP="00B62E7B">
      <w:pPr>
        <w:pStyle w:val="Titre2"/>
        <w:rPr>
          <w:lang w:val="en-US"/>
        </w:rPr>
      </w:pPr>
      <w:r>
        <w:rPr>
          <w:lang w:val="en-US"/>
        </w:rPr>
        <w:lastRenderedPageBreak/>
        <w:t>Proposed</w:t>
      </w:r>
      <w:r w:rsidRPr="00391E5B">
        <w:rPr>
          <w:lang w:val="en-US"/>
        </w:rPr>
        <w:t xml:space="preserve">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-NTN enhancements for Rel-20 5G advanced</w:t>
      </w:r>
      <w:bookmarkStart w:id="10" w:name="_GoBack"/>
      <w:bookmarkEnd w:id="10"/>
    </w:p>
    <w:p w14:paraId="79668260" w14:textId="71AFD9F7" w:rsidR="00B62E7B" w:rsidRDefault="004D563F" w:rsidP="00B62E7B">
      <w:pPr>
        <w:rPr>
          <w:lang w:val="en-US"/>
        </w:rPr>
      </w:pPr>
      <w:r>
        <w:rPr>
          <w:lang w:val="en-US"/>
        </w:rPr>
        <w:t xml:space="preserve">We recommend </w:t>
      </w:r>
      <w:r w:rsidR="00115740">
        <w:rPr>
          <w:lang w:val="en-US"/>
        </w:rPr>
        <w:t xml:space="preserve">for a </w:t>
      </w:r>
      <w:r>
        <w:rPr>
          <w:lang w:val="en-US"/>
        </w:rPr>
        <w:t>RAN</w:t>
      </w:r>
      <w:r w:rsidR="00115740">
        <w:rPr>
          <w:lang w:val="en-US"/>
        </w:rPr>
        <w:t>2</w:t>
      </w:r>
      <w:r>
        <w:rPr>
          <w:lang w:val="en-US"/>
        </w:rPr>
        <w:t xml:space="preserve"> led </w:t>
      </w:r>
      <w:proofErr w:type="spellStart"/>
      <w:r w:rsidR="00604B0B">
        <w:rPr>
          <w:lang w:val="en-US"/>
        </w:rPr>
        <w:t>IoT</w:t>
      </w:r>
      <w:proofErr w:type="spellEnd"/>
      <w:r w:rsidR="00604B0B">
        <w:rPr>
          <w:lang w:val="en-US"/>
        </w:rPr>
        <w:t>-</w:t>
      </w:r>
      <w:r>
        <w:rPr>
          <w:lang w:val="en-US"/>
        </w:rPr>
        <w:t xml:space="preserve">NTN </w:t>
      </w:r>
      <w:r w:rsidR="00115740">
        <w:rPr>
          <w:lang w:val="en-US"/>
        </w:rPr>
        <w:t xml:space="preserve">activity, a number of </w:t>
      </w:r>
      <w:r>
        <w:rPr>
          <w:lang w:val="en-US"/>
        </w:rPr>
        <w:t>topics in the table below to be considered in Rel-20 5G Advanced:</w:t>
      </w:r>
    </w:p>
    <w:p w14:paraId="32EBC4B5" w14:textId="5AAA499F" w:rsidR="00D90A03" w:rsidRPr="008352CC" w:rsidRDefault="00A333AD" w:rsidP="00D90A03">
      <w:pPr>
        <w:pStyle w:val="Titre3"/>
        <w:rPr>
          <w:lang w:val="en-US"/>
        </w:rPr>
      </w:pPr>
      <w:bookmarkStart w:id="11" w:name="_Toc183700871"/>
      <w:r w:rsidRPr="000F19DD">
        <w:rPr>
          <w:lang w:val="en-US"/>
        </w:rPr>
        <w:t xml:space="preserve">GNSS </w:t>
      </w:r>
      <w:r w:rsidR="00833F7E">
        <w:rPr>
          <w:lang w:val="en-US"/>
        </w:rPr>
        <w:t>resilient</w:t>
      </w:r>
      <w:r w:rsidRPr="000F19DD">
        <w:rPr>
          <w:lang w:val="en-US"/>
        </w:rPr>
        <w:t xml:space="preserve"> </w:t>
      </w:r>
      <w:r w:rsidR="000801A4">
        <w:rPr>
          <w:lang w:val="en-US"/>
        </w:rPr>
        <w:t xml:space="preserve">operation </w:t>
      </w:r>
      <w:r w:rsidRPr="000F19DD">
        <w:rPr>
          <w:lang w:val="en-US"/>
        </w:rPr>
        <w:t>for uplink time and frequency synchronization in NTN based access</w:t>
      </w:r>
      <w:bookmarkEnd w:id="11"/>
    </w:p>
    <w:p w14:paraId="7FE4226D" w14:textId="13B9D9F0" w:rsidR="00A333AD" w:rsidRPr="0092048E" w:rsidRDefault="00D60403" w:rsidP="00A333AD">
      <w:pPr>
        <w:pStyle w:val="Titre4"/>
      </w:pPr>
      <w:r>
        <w:t>Justification</w:t>
      </w:r>
    </w:p>
    <w:p w14:paraId="6E09BE7C" w14:textId="77777777" w:rsidR="00A333AD" w:rsidRDefault="00A333AD" w:rsidP="00A333AD">
      <w:pPr>
        <w:rPr>
          <w:bdr w:val="none" w:sz="0" w:space="0" w:color="auto" w:frame="1"/>
          <w:lang w:val="en-US" w:eastAsia="en-GB"/>
        </w:rPr>
      </w:pPr>
    </w:p>
    <w:p w14:paraId="260FDB5B" w14:textId="77777777" w:rsidR="009A395A" w:rsidRPr="000F19DD" w:rsidRDefault="009A395A" w:rsidP="009A395A">
      <w:pPr>
        <w:jc w:val="both"/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 xml:space="preserve">5G </w:t>
      </w:r>
      <w:proofErr w:type="spellStart"/>
      <w:r>
        <w:rPr>
          <w:bdr w:val="none" w:sz="0" w:space="0" w:color="auto" w:frame="1"/>
          <w:lang w:val="en-US" w:eastAsia="en-GB"/>
        </w:rPr>
        <w:t>IoT</w:t>
      </w:r>
      <w:proofErr w:type="spellEnd"/>
      <w:r>
        <w:rPr>
          <w:bdr w:val="none" w:sz="0" w:space="0" w:color="auto" w:frame="1"/>
          <w:lang w:val="en-US" w:eastAsia="en-GB"/>
        </w:rPr>
        <w:t>-</w:t>
      </w:r>
      <w:r w:rsidRPr="000F19DD">
        <w:rPr>
          <w:bdr w:val="none" w:sz="0" w:space="0" w:color="auto" w:frame="1"/>
          <w:lang w:val="en-US" w:eastAsia="en-GB"/>
        </w:rPr>
        <w:t>NT</w:t>
      </w:r>
      <w:r>
        <w:rPr>
          <w:bdr w:val="none" w:sz="0" w:space="0" w:color="auto" w:frame="1"/>
          <w:lang w:val="en-US" w:eastAsia="en-GB"/>
        </w:rPr>
        <w:t xml:space="preserve">N and NR-NTN specifications in </w:t>
      </w:r>
      <w:r w:rsidRPr="000F19DD">
        <w:rPr>
          <w:bdr w:val="none" w:sz="0" w:space="0" w:color="auto" w:frame="1"/>
          <w:lang w:val="en-US" w:eastAsia="en-GB"/>
        </w:rPr>
        <w:t>Release</w:t>
      </w:r>
      <w:r>
        <w:rPr>
          <w:bdr w:val="none" w:sz="0" w:space="0" w:color="auto" w:frame="1"/>
          <w:lang w:val="en-US" w:eastAsia="en-GB"/>
        </w:rPr>
        <w:t>s</w:t>
      </w:r>
      <w:r w:rsidRPr="000F19DD">
        <w:rPr>
          <w:bdr w:val="none" w:sz="0" w:space="0" w:color="auto" w:frame="1"/>
          <w:lang w:val="en-US" w:eastAsia="en-GB"/>
        </w:rPr>
        <w:t xml:space="preserve"> </w:t>
      </w:r>
      <w:r>
        <w:rPr>
          <w:bdr w:val="none" w:sz="0" w:space="0" w:color="auto" w:frame="1"/>
          <w:lang w:val="en-US" w:eastAsia="en-GB"/>
        </w:rPr>
        <w:t xml:space="preserve">17, 18 and 19 (presently in </w:t>
      </w:r>
      <w:r w:rsidRPr="000F19DD">
        <w:rPr>
          <w:bdr w:val="none" w:sz="0" w:space="0" w:color="auto" w:frame="1"/>
          <w:lang w:val="en-US" w:eastAsia="en-GB"/>
        </w:rPr>
        <w:t>progress) assume that the UE uses its GNSS</w:t>
      </w:r>
      <w:r>
        <w:rPr>
          <w:bdr w:val="none" w:sz="0" w:space="0" w:color="auto" w:frame="1"/>
          <w:lang w:val="en-US" w:eastAsia="en-GB"/>
        </w:rPr>
        <w:t xml:space="preserve"> capabilities to estimate its position </w:t>
      </w:r>
      <w:r w:rsidRPr="000F19DD">
        <w:rPr>
          <w:bdr w:val="none" w:sz="0" w:space="0" w:color="auto" w:frame="1"/>
          <w:lang w:val="en-US" w:eastAsia="en-GB"/>
        </w:rPr>
        <w:t>i.e., UE position - see TS 36.300 Section 23.21.2.2</w:t>
      </w:r>
      <w:r>
        <w:rPr>
          <w:bdr w:val="none" w:sz="0" w:space="0" w:color="auto" w:frame="1"/>
          <w:lang w:val="en-US" w:eastAsia="en-GB"/>
        </w:rPr>
        <w:t xml:space="preserve"> and </w:t>
      </w:r>
      <w:r w:rsidRPr="000F19DD">
        <w:rPr>
          <w:bdr w:val="none" w:sz="0" w:space="0" w:color="auto" w:frame="1"/>
          <w:lang w:val="en-US" w:eastAsia="en-GB"/>
        </w:rPr>
        <w:t>TS 38.300 Section 16.14.2.2</w:t>
      </w:r>
      <w:r>
        <w:rPr>
          <w:bdr w:val="none" w:sz="0" w:space="0" w:color="auto" w:frame="1"/>
          <w:lang w:val="en-US" w:eastAsia="en-GB"/>
        </w:rPr>
        <w:t>, and the ephemeris of the serving satellite and additional information about the feeder link delay to pre-compensate the time and frequency to correct for Doppler and timing shifts.</w:t>
      </w:r>
    </w:p>
    <w:p w14:paraId="495EF9EA" w14:textId="77777777" w:rsidR="009A395A" w:rsidRPr="000F19DD" w:rsidRDefault="009A395A" w:rsidP="009A395A">
      <w:pPr>
        <w:jc w:val="both"/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>While GNSS generally</w:t>
      </w:r>
      <w:r w:rsidRPr="000F19DD">
        <w:rPr>
          <w:bdr w:val="none" w:sz="0" w:space="0" w:color="auto" w:frame="1"/>
          <w:lang w:val="en-US" w:eastAsia="en-GB"/>
        </w:rPr>
        <w:t xml:space="preserve"> provides a highly accurate position and time reference</w:t>
      </w:r>
      <w:r>
        <w:rPr>
          <w:bdr w:val="none" w:sz="0" w:space="0" w:color="auto" w:frame="1"/>
          <w:lang w:val="en-US" w:eastAsia="en-GB"/>
        </w:rPr>
        <w:t>, its vulnerability to</w:t>
      </w:r>
      <w:r w:rsidRPr="000F19DD">
        <w:rPr>
          <w:bdr w:val="none" w:sz="0" w:space="0" w:color="auto" w:frame="1"/>
          <w:lang w:val="en-US" w:eastAsia="en-GB"/>
        </w:rPr>
        <w:t xml:space="preserve"> jamming (leading to denial of service) and spoofing (leading to incorrect location reporting and potentially denial of service) </w:t>
      </w:r>
      <w:r>
        <w:rPr>
          <w:bdr w:val="none" w:sz="0" w:space="0" w:color="auto" w:frame="1"/>
          <w:lang w:val="en-US" w:eastAsia="en-GB"/>
        </w:rPr>
        <w:t>present a significant risk</w:t>
      </w:r>
      <w:r w:rsidRPr="000F19DD">
        <w:rPr>
          <w:bdr w:val="none" w:sz="0" w:space="0" w:color="auto" w:frame="1"/>
          <w:lang w:val="en-US" w:eastAsia="en-GB"/>
        </w:rPr>
        <w:t>. Also, a terminal, or group of terminals attempting to connect over access channels or once connected to the network, could also cause denial or degradation of service for</w:t>
      </w:r>
      <w:r>
        <w:rPr>
          <w:bdr w:val="none" w:sz="0" w:space="0" w:color="auto" w:frame="1"/>
          <w:lang w:val="en-US" w:eastAsia="en-GB"/>
        </w:rPr>
        <w:t xml:space="preserve"> all other users in the cell if </w:t>
      </w:r>
      <w:r w:rsidRPr="000F19DD">
        <w:rPr>
          <w:bdr w:val="none" w:sz="0" w:space="0" w:color="auto" w:frame="1"/>
          <w:lang w:val="en-US" w:eastAsia="en-GB"/>
        </w:rPr>
        <w:t>using an altered GNSS position.</w:t>
      </w:r>
    </w:p>
    <w:p w14:paraId="5BA66743" w14:textId="77777777" w:rsidR="009A395A" w:rsidRPr="000F19DD" w:rsidRDefault="009A395A" w:rsidP="009A395A">
      <w:pPr>
        <w:jc w:val="both"/>
        <w:rPr>
          <w:bdr w:val="none" w:sz="0" w:space="0" w:color="auto" w:frame="1"/>
          <w:lang w:val="en-US" w:eastAsia="en-GB"/>
        </w:rPr>
      </w:pPr>
      <w:r w:rsidRPr="000F19DD">
        <w:rPr>
          <w:bdr w:val="none" w:sz="0" w:space="0" w:color="auto" w:frame="1"/>
          <w:lang w:val="en-US" w:eastAsia="en-GB"/>
        </w:rPr>
        <w:t>Additionally, GNSS handling may cause delays to the UE operation due to positioning acquisition time (e.g., for a GNSS "cold start") and additional energy consumption.</w:t>
      </w:r>
    </w:p>
    <w:p w14:paraId="19D46CB4" w14:textId="77777777" w:rsidR="009A395A" w:rsidRPr="000F19DD" w:rsidRDefault="009A395A" w:rsidP="009A395A">
      <w:pPr>
        <w:jc w:val="both"/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 xml:space="preserve">NTN systems remain overly dependent on GNSS, and in scenarios where GNSS is unavailable or compromised, NTN availability is affected. </w:t>
      </w:r>
      <w:r w:rsidRPr="000F19DD">
        <w:rPr>
          <w:bdr w:val="none" w:sz="0" w:space="0" w:color="auto" w:frame="1"/>
          <w:lang w:val="en-US" w:eastAsia="en-GB"/>
        </w:rPr>
        <w:t xml:space="preserve">Therefore, </w:t>
      </w:r>
      <w:r>
        <w:rPr>
          <w:bdr w:val="none" w:sz="0" w:space="0" w:color="auto" w:frame="1"/>
          <w:lang w:val="en-US" w:eastAsia="en-GB"/>
        </w:rPr>
        <w:t xml:space="preserve">to enhance robustness and operational continuity, </w:t>
      </w:r>
      <w:r w:rsidRPr="000F19DD">
        <w:rPr>
          <w:bdr w:val="none" w:sz="0" w:space="0" w:color="auto" w:frame="1"/>
          <w:lang w:val="en-US" w:eastAsia="en-GB"/>
        </w:rPr>
        <w:t>NTN UEs of all types including handheld terminals and mobile VSAT (*) devices do require alternative means of achieving and maintaining successful uplink time and frequency synchronization in NTN based access.</w:t>
      </w:r>
      <w:r>
        <w:rPr>
          <w:bdr w:val="none" w:sz="0" w:space="0" w:color="auto" w:frame="1"/>
          <w:lang w:val="en-US" w:eastAsia="en-GB"/>
        </w:rPr>
        <w:t xml:space="preserve"> NTN positioning can be considered as a fallback solution in 5G-Advanced. This approach does not replace GNSS, but rather ensures NTN service resilience; furthermore, enabling this </w:t>
      </w:r>
      <w:r w:rsidRPr="00995362">
        <w:rPr>
          <w:b/>
          <w:bCs/>
          <w:bdr w:val="none" w:sz="0" w:space="0" w:color="auto" w:frame="1"/>
          <w:lang w:val="en-US" w:eastAsia="en-GB"/>
        </w:rPr>
        <w:t>feature does not change the way the initial access is currently performed</w:t>
      </w:r>
      <w:r>
        <w:rPr>
          <w:bdr w:val="none" w:sz="0" w:space="0" w:color="auto" w:frame="1"/>
          <w:lang w:val="en-US" w:eastAsia="en-GB"/>
        </w:rPr>
        <w:t xml:space="preserve"> – it will continue to be based on UE position, satellite ephemeris, and feeder link delay information. </w:t>
      </w:r>
    </w:p>
    <w:p w14:paraId="055AF66F" w14:textId="77777777" w:rsidR="009A395A" w:rsidRPr="000F19DD" w:rsidRDefault="009A395A" w:rsidP="009A395A">
      <w:pPr>
        <w:jc w:val="both"/>
        <w:rPr>
          <w:bdr w:val="none" w:sz="0" w:space="0" w:color="auto" w:frame="1"/>
          <w:lang w:val="en-US" w:eastAsia="en-GB"/>
        </w:rPr>
      </w:pPr>
      <w:r w:rsidRPr="000F19DD">
        <w:rPr>
          <w:bdr w:val="none" w:sz="0" w:space="0" w:color="auto" w:frame="1"/>
          <w:lang w:val="en-US" w:eastAsia="en-GB"/>
        </w:rPr>
        <w:t xml:space="preserve">(*) It is assumed that for a stationary device (e.g., fixed VSAT, static </w:t>
      </w:r>
      <w:proofErr w:type="spellStart"/>
      <w:r w:rsidRPr="000F19DD">
        <w:rPr>
          <w:bdr w:val="none" w:sz="0" w:space="0" w:color="auto" w:frame="1"/>
          <w:lang w:val="en-US" w:eastAsia="en-GB"/>
        </w:rPr>
        <w:t>IoT</w:t>
      </w:r>
      <w:proofErr w:type="spellEnd"/>
      <w:r w:rsidRPr="000F19DD">
        <w:rPr>
          <w:bdr w:val="none" w:sz="0" w:space="0" w:color="auto" w:frame="1"/>
          <w:lang w:val="en-US" w:eastAsia="en-GB"/>
        </w:rPr>
        <w:t> device), the UE position can be pre-configured.</w:t>
      </w:r>
    </w:p>
    <w:p w14:paraId="0DACA6EA" w14:textId="77777777" w:rsidR="009A395A" w:rsidRPr="005C18ED" w:rsidRDefault="009A395A" w:rsidP="009A395A">
      <w:pPr>
        <w:jc w:val="both"/>
        <w:rPr>
          <w:bdr w:val="none" w:sz="0" w:space="0" w:color="auto" w:frame="1"/>
          <w:lang w:val="en-GB" w:eastAsia="en-GB"/>
        </w:rPr>
      </w:pPr>
      <w:r w:rsidRPr="000F19DD">
        <w:rPr>
          <w:bdr w:val="none" w:sz="0" w:space="0" w:color="auto" w:frame="1"/>
          <w:lang w:val="en-US" w:eastAsia="en-GB"/>
        </w:rPr>
        <w:t>Other benefits provided by</w:t>
      </w:r>
      <w:r>
        <w:rPr>
          <w:bdr w:val="none" w:sz="0" w:space="0" w:color="auto" w:frame="1"/>
          <w:lang w:val="en-US" w:eastAsia="en-GB"/>
        </w:rPr>
        <w:t xml:space="preserve"> NTN positioning for supporting</w:t>
      </w:r>
      <w:r w:rsidRPr="000F19DD">
        <w:rPr>
          <w:bdr w:val="none" w:sz="0" w:space="0" w:color="auto" w:frame="1"/>
          <w:lang w:val="en-US" w:eastAsia="en-GB"/>
        </w:rPr>
        <w:t> GNSS </w:t>
      </w:r>
      <w:r>
        <w:rPr>
          <w:bdr w:val="none" w:sz="0" w:space="0" w:color="auto" w:frame="1"/>
          <w:lang w:val="en-US" w:eastAsia="en-GB"/>
        </w:rPr>
        <w:t>resilient</w:t>
      </w:r>
      <w:r w:rsidRPr="000F19DD">
        <w:rPr>
          <w:bdr w:val="none" w:sz="0" w:space="0" w:color="auto" w:frame="1"/>
          <w:lang w:val="en-US" w:eastAsia="en-GB"/>
        </w:rPr>
        <w:t> </w:t>
      </w:r>
      <w:r>
        <w:rPr>
          <w:bdr w:val="none" w:sz="0" w:space="0" w:color="auto" w:frame="1"/>
          <w:lang w:val="en-US" w:eastAsia="en-GB"/>
        </w:rPr>
        <w:t>NTN operation would include</w:t>
      </w:r>
      <w:r w:rsidRPr="000F19DD">
        <w:rPr>
          <w:bdr w:val="none" w:sz="0" w:space="0" w:color="auto" w:frame="1"/>
          <w:lang w:val="en-US" w:eastAsia="en-GB"/>
        </w:rPr>
        <w:t xml:space="preserve"> improved energy efficiency.</w:t>
      </w:r>
      <w:r>
        <w:rPr>
          <w:bdr w:val="none" w:sz="0" w:space="0" w:color="auto" w:frame="1"/>
          <w:lang w:val="en-GB" w:eastAsia="en-GB"/>
        </w:rPr>
        <w:t xml:space="preserve"> </w:t>
      </w:r>
      <w:r w:rsidRPr="005C18ED">
        <w:rPr>
          <w:bdr w:val="none" w:sz="0" w:space="0" w:color="auto" w:frame="1"/>
          <w:lang w:val="en-GB" w:eastAsia="en-GB"/>
        </w:rPr>
        <w:t xml:space="preserve">Additionally, supporting </w:t>
      </w:r>
      <w:r w:rsidRPr="00995362">
        <w:rPr>
          <w:bdr w:val="none" w:sz="0" w:space="0" w:color="auto" w:frame="1"/>
          <w:lang w:val="en-GB" w:eastAsia="en-GB"/>
        </w:rPr>
        <w:t>NB-NTN RAT-dependent positioning in Rel-20</w:t>
      </w:r>
      <w:r w:rsidRPr="005C18ED">
        <w:rPr>
          <w:bdr w:val="none" w:sz="0" w:space="0" w:color="auto" w:frame="1"/>
          <w:lang w:val="en-GB" w:eastAsia="en-GB"/>
        </w:rPr>
        <w:t xml:space="preserve"> will </w:t>
      </w:r>
      <w:r w:rsidRPr="00995362">
        <w:rPr>
          <w:bdr w:val="none" w:sz="0" w:space="0" w:color="auto" w:frame="1"/>
          <w:lang w:val="en-GB" w:eastAsia="en-GB"/>
        </w:rPr>
        <w:t>fulfil unaddressed 3GPP requirements</w:t>
      </w:r>
      <w:r w:rsidRPr="005C18ED">
        <w:rPr>
          <w:bdr w:val="none" w:sz="0" w:space="0" w:color="auto" w:frame="1"/>
          <w:lang w:val="en-GB" w:eastAsia="en-GB"/>
        </w:rPr>
        <w:t xml:space="preserve"> (e.g., TS 22.261 Section 6.46.10)</w:t>
      </w:r>
      <w:r>
        <w:rPr>
          <w:bdr w:val="none" w:sz="0" w:space="0" w:color="auto" w:frame="1"/>
          <w:lang w:val="en-GB" w:eastAsia="en-GB"/>
        </w:rPr>
        <w:t>.</w:t>
      </w:r>
    </w:p>
    <w:p w14:paraId="63D8671D" w14:textId="77777777" w:rsidR="00A333AD" w:rsidRPr="000F19DD" w:rsidRDefault="00A333AD" w:rsidP="00A333AD">
      <w:pPr>
        <w:rPr>
          <w:bdr w:val="none" w:sz="0" w:space="0" w:color="auto" w:frame="1"/>
          <w:lang w:val="en-US" w:eastAsia="en-GB"/>
        </w:rPr>
      </w:pPr>
    </w:p>
    <w:p w14:paraId="73C4F379" w14:textId="77777777" w:rsidR="00A333AD" w:rsidRDefault="00A333AD" w:rsidP="00A333AD">
      <w:pPr>
        <w:pStyle w:val="Titre4"/>
      </w:pPr>
      <w:r w:rsidRPr="0092048E">
        <w:t>Objectives</w:t>
      </w:r>
    </w:p>
    <w:p w14:paraId="65BD5C45" w14:textId="77777777" w:rsidR="00A333AD" w:rsidRDefault="00A333AD" w:rsidP="00A333AD"/>
    <w:p w14:paraId="2C89B1E3" w14:textId="77777777" w:rsidR="00A333AD" w:rsidRPr="000F19DD" w:rsidRDefault="00A333AD" w:rsidP="00A333AD">
      <w:pPr>
        <w:rPr>
          <w:lang w:val="en-US"/>
        </w:rPr>
      </w:pPr>
      <w:r w:rsidRPr="000F19DD">
        <w:rPr>
          <w:lang w:val="en-US"/>
        </w:rPr>
        <w:t>Hypothesis</w:t>
      </w:r>
    </w:p>
    <w:p w14:paraId="1CD3D86B" w14:textId="15DADF61" w:rsidR="00A333AD" w:rsidRDefault="00A333AD" w:rsidP="00A333AD">
      <w:pPr>
        <w:pStyle w:val="Paragraphedeliste"/>
        <w:numPr>
          <w:ilvl w:val="0"/>
          <w:numId w:val="37"/>
        </w:numPr>
        <w:spacing w:after="160" w:line="259" w:lineRule="auto"/>
        <w:rPr>
          <w:lang w:val="en-US"/>
        </w:rPr>
      </w:pPr>
      <w:r>
        <w:rPr>
          <w:lang w:val="en-US"/>
        </w:rPr>
        <w:t xml:space="preserve">UE (up to 250 km/h) with GNSS receiver </w:t>
      </w:r>
      <w:r w:rsidR="00A40E59">
        <w:rPr>
          <w:lang w:val="en-US"/>
        </w:rPr>
        <w:t xml:space="preserve">(but GNSS service </w:t>
      </w:r>
      <w:r w:rsidR="00A07A07">
        <w:rPr>
          <w:lang w:val="en-US"/>
        </w:rPr>
        <w:t xml:space="preserve">may be </w:t>
      </w:r>
      <w:r w:rsidR="00A40E59">
        <w:rPr>
          <w:lang w:val="en-US"/>
        </w:rPr>
        <w:t>unavailable)</w:t>
      </w:r>
    </w:p>
    <w:p w14:paraId="7D139845" w14:textId="2F32C9E0" w:rsidR="00E6797B" w:rsidRDefault="000801A4" w:rsidP="00574374">
      <w:pPr>
        <w:pStyle w:val="Paragraphedeliste"/>
        <w:numPr>
          <w:ilvl w:val="0"/>
          <w:numId w:val="37"/>
        </w:numPr>
        <w:spacing w:after="160" w:line="259" w:lineRule="auto"/>
        <w:rPr>
          <w:lang w:val="en-US"/>
        </w:rPr>
      </w:pPr>
      <w:r w:rsidRPr="0088090F">
        <w:rPr>
          <w:lang w:val="en-US"/>
        </w:rPr>
        <w:t>NGSO</w:t>
      </w:r>
      <w:r w:rsidR="00B9412B">
        <w:rPr>
          <w:lang w:val="en-US"/>
        </w:rPr>
        <w:t>, GSO</w:t>
      </w:r>
    </w:p>
    <w:p w14:paraId="13D160E1" w14:textId="6B2BA8A5" w:rsidR="00A40055" w:rsidRDefault="00A40055" w:rsidP="00574374">
      <w:pPr>
        <w:pStyle w:val="Paragraphedeliste"/>
        <w:numPr>
          <w:ilvl w:val="0"/>
          <w:numId w:val="37"/>
        </w:numPr>
        <w:spacing w:after="160" w:line="259" w:lineRule="auto"/>
        <w:rPr>
          <w:lang w:val="en-US"/>
        </w:rPr>
      </w:pPr>
      <w:r>
        <w:rPr>
          <w:lang w:val="en-US"/>
        </w:rPr>
        <w:t>In a given radio cell, it is assumed that either all UE can receive GNSS or not</w:t>
      </w:r>
    </w:p>
    <w:p w14:paraId="04F1BE67" w14:textId="0C5DC235" w:rsidR="002201D7" w:rsidRPr="0088090F" w:rsidRDefault="002201D7" w:rsidP="00574374">
      <w:pPr>
        <w:pStyle w:val="Paragraphedeliste"/>
        <w:numPr>
          <w:ilvl w:val="0"/>
          <w:numId w:val="37"/>
        </w:numPr>
        <w:spacing w:after="160" w:line="259" w:lineRule="auto"/>
        <w:rPr>
          <w:lang w:val="en-US"/>
        </w:rPr>
      </w:pPr>
      <w:r>
        <w:rPr>
          <w:lang w:val="en-US"/>
        </w:rPr>
        <w:lastRenderedPageBreak/>
        <w:t>Multiple satellite in visibility of a UE</w:t>
      </w:r>
    </w:p>
    <w:p w14:paraId="062244E9" w14:textId="3E6778A6" w:rsidR="00A333AD" w:rsidRDefault="00A333AD" w:rsidP="00A333AD">
      <w:pPr>
        <w:rPr>
          <w:lang w:val="en-US"/>
        </w:rPr>
      </w:pPr>
    </w:p>
    <w:p w14:paraId="6BBA4F6C" w14:textId="0C50809F" w:rsidR="00A333AD" w:rsidRPr="000F19DD" w:rsidRDefault="00B40D36" w:rsidP="00A333AD">
      <w:pPr>
        <w:rPr>
          <w:lang w:val="en-US"/>
        </w:rPr>
      </w:pPr>
      <w:r>
        <w:rPr>
          <w:lang w:val="en-US"/>
        </w:rPr>
        <w:t>Objective</w:t>
      </w:r>
    </w:p>
    <w:p w14:paraId="70F56BF2" w14:textId="5F803A30" w:rsidR="009A395A" w:rsidRDefault="009A395A" w:rsidP="009A395A">
      <w:pPr>
        <w:pStyle w:val="Paragraphedeliste"/>
        <w:numPr>
          <w:ilvl w:val="0"/>
          <w:numId w:val="36"/>
        </w:numPr>
        <w:spacing w:after="160" w:line="259" w:lineRule="auto"/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 xml:space="preserve">For </w:t>
      </w:r>
      <w:proofErr w:type="spellStart"/>
      <w:r>
        <w:rPr>
          <w:bdr w:val="none" w:sz="0" w:space="0" w:color="auto" w:frame="1"/>
          <w:lang w:val="en-US" w:eastAsia="en-GB"/>
        </w:rPr>
        <w:t>IoT</w:t>
      </w:r>
      <w:proofErr w:type="spellEnd"/>
      <w:r>
        <w:rPr>
          <w:bdr w:val="none" w:sz="0" w:space="0" w:color="auto" w:frame="1"/>
          <w:lang w:val="en-US" w:eastAsia="en-GB"/>
        </w:rPr>
        <w:t>-NTN, enhance existing positioning reference signals (e.g., NPRS, PRS, etc.) and define additional network assistance information broadcasted across multiple satellites for the UE to determine its position</w:t>
      </w:r>
      <w:r w:rsidRPr="00E326FE">
        <w:rPr>
          <w:bdr w:val="none" w:sz="0" w:space="0" w:color="auto" w:frame="1"/>
          <w:lang w:val="en-US" w:eastAsia="en-GB"/>
        </w:rPr>
        <w:t xml:space="preserve"> </w:t>
      </w:r>
      <w:r>
        <w:rPr>
          <w:bdr w:val="none" w:sz="0" w:space="0" w:color="auto" w:frame="1"/>
          <w:lang w:val="en-US" w:eastAsia="en-GB"/>
        </w:rPr>
        <w:t xml:space="preserve">with sufficient accuracy (RAN4 timing requirements in TS 38.133 and frequency requirements in TS 38.101-5). This enhancement aims to ensure that UEs can perform UL timing/frequency synchronization </w:t>
      </w:r>
      <w:r w:rsidRPr="00A61C22">
        <w:rPr>
          <w:bdr w:val="none" w:sz="0" w:space="0" w:color="auto" w:frame="1"/>
          <w:lang w:val="en-US" w:eastAsia="en-GB"/>
        </w:rPr>
        <w:t xml:space="preserve">in Idle </w:t>
      </w:r>
      <w:r>
        <w:rPr>
          <w:bdr w:val="none" w:sz="0" w:space="0" w:color="auto" w:frame="1"/>
          <w:lang w:val="en-US" w:eastAsia="en-GB"/>
        </w:rPr>
        <w:t xml:space="preserve">(including initial access) </w:t>
      </w:r>
      <w:r w:rsidRPr="00A61C22">
        <w:rPr>
          <w:bdr w:val="none" w:sz="0" w:space="0" w:color="auto" w:frame="1"/>
          <w:lang w:val="en-US" w:eastAsia="en-GB"/>
        </w:rPr>
        <w:t>and Connected modes</w:t>
      </w:r>
    </w:p>
    <w:p w14:paraId="33CA5D81" w14:textId="0A3925C9" w:rsidR="00A333AD" w:rsidRPr="00B9412B" w:rsidRDefault="003D48A8" w:rsidP="00A40055">
      <w:pPr>
        <w:pStyle w:val="Paragraphedeliste"/>
        <w:numPr>
          <w:ilvl w:val="0"/>
          <w:numId w:val="36"/>
        </w:numPr>
        <w:spacing w:after="160" w:line="259" w:lineRule="auto"/>
        <w:rPr>
          <w:i/>
          <w:bdr w:val="none" w:sz="0" w:space="0" w:color="auto" w:frame="1"/>
          <w:lang w:val="en-US" w:eastAsia="en-GB"/>
        </w:rPr>
      </w:pPr>
      <w:r w:rsidRPr="00B9412B">
        <w:rPr>
          <w:bdr w:val="none" w:sz="0" w:space="0" w:color="auto" w:frame="1"/>
          <w:lang w:val="en-US" w:eastAsia="en-GB"/>
        </w:rPr>
        <w:t xml:space="preserve">Define, if needed, </w:t>
      </w:r>
      <w:r w:rsidR="00A77D28" w:rsidRPr="00B9412B">
        <w:rPr>
          <w:bdr w:val="none" w:sz="0" w:space="0" w:color="auto" w:frame="1"/>
          <w:lang w:val="en-US" w:eastAsia="en-GB"/>
        </w:rPr>
        <w:t>enhancement(s) to</w:t>
      </w:r>
      <w:r w:rsidR="008016A6" w:rsidRPr="00B9412B">
        <w:rPr>
          <w:bdr w:val="none" w:sz="0" w:space="0" w:color="auto" w:frame="1"/>
          <w:lang w:val="en-US" w:eastAsia="en-GB"/>
        </w:rPr>
        <w:t xml:space="preserve"> </w:t>
      </w:r>
      <w:r w:rsidRPr="00B9412B">
        <w:rPr>
          <w:bdr w:val="none" w:sz="0" w:space="0" w:color="auto" w:frame="1"/>
          <w:lang w:val="en-US" w:eastAsia="en-GB"/>
        </w:rPr>
        <w:t>closed loop</w:t>
      </w:r>
      <w:r w:rsidR="008016A6" w:rsidRPr="00B9412B">
        <w:rPr>
          <w:bdr w:val="none" w:sz="0" w:space="0" w:color="auto" w:frame="1"/>
          <w:lang w:val="en-US" w:eastAsia="en-GB"/>
        </w:rPr>
        <w:t>s</w:t>
      </w:r>
      <w:r w:rsidRPr="00B9412B">
        <w:rPr>
          <w:bdr w:val="none" w:sz="0" w:space="0" w:color="auto" w:frame="1"/>
          <w:lang w:val="en-US" w:eastAsia="en-GB"/>
        </w:rPr>
        <w:t xml:space="preserve"> </w:t>
      </w:r>
      <w:r w:rsidR="00A77D28" w:rsidRPr="00B9412B">
        <w:rPr>
          <w:bdr w:val="none" w:sz="0" w:space="0" w:color="auto" w:frame="1"/>
          <w:lang w:val="en-US" w:eastAsia="en-GB"/>
        </w:rPr>
        <w:t xml:space="preserve">for </w:t>
      </w:r>
      <w:r w:rsidRPr="00B9412B">
        <w:rPr>
          <w:bdr w:val="none" w:sz="0" w:space="0" w:color="auto" w:frame="1"/>
          <w:lang w:val="en-US" w:eastAsia="en-GB"/>
        </w:rPr>
        <w:t>timing / frequency correction</w:t>
      </w:r>
      <w:r w:rsidR="00A77D28" w:rsidRPr="00B9412B">
        <w:rPr>
          <w:bdr w:val="none" w:sz="0" w:space="0" w:color="auto" w:frame="1"/>
          <w:lang w:val="en-US" w:eastAsia="en-GB"/>
        </w:rPr>
        <w:t>s</w:t>
      </w:r>
      <w:r w:rsidR="008016A6" w:rsidRPr="00B9412B">
        <w:rPr>
          <w:bdr w:val="none" w:sz="0" w:space="0" w:color="auto" w:frame="1"/>
          <w:lang w:val="en-US" w:eastAsia="en-GB"/>
        </w:rPr>
        <w:t>.</w:t>
      </w:r>
    </w:p>
    <w:p w14:paraId="7571F779" w14:textId="139E48F9" w:rsidR="00A333AD" w:rsidRDefault="00A333AD" w:rsidP="00730A3F">
      <w:pPr>
        <w:rPr>
          <w:bdr w:val="none" w:sz="0" w:space="0" w:color="auto" w:frame="1"/>
          <w:lang w:val="en-US" w:eastAsia="en-GB"/>
        </w:rPr>
      </w:pPr>
    </w:p>
    <w:p w14:paraId="2CBB03DF" w14:textId="5078519E" w:rsidR="00115740" w:rsidRPr="00730A3F" w:rsidRDefault="00115740" w:rsidP="00730A3F">
      <w:pPr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>Note: The same enhancements should also be defined to NR-NTN</w:t>
      </w:r>
    </w:p>
    <w:p w14:paraId="302FE674" w14:textId="2C398FCD" w:rsidR="00A333AD" w:rsidRDefault="00A333AD" w:rsidP="00A333AD">
      <w:pPr>
        <w:pStyle w:val="Titre4"/>
      </w:pPr>
      <w:proofErr w:type="spellStart"/>
      <w:r w:rsidRPr="0092048E">
        <w:t>Working</w:t>
      </w:r>
      <w:proofErr w:type="spellEnd"/>
      <w:r w:rsidRPr="0092048E">
        <w:t xml:space="preserve"> groups</w:t>
      </w:r>
    </w:p>
    <w:p w14:paraId="33E94F5C" w14:textId="446D03C1" w:rsidR="00B857F2" w:rsidRPr="00B857F2" w:rsidRDefault="00B857F2" w:rsidP="00B857F2"/>
    <w:p w14:paraId="2211CBBC" w14:textId="52A78F61" w:rsidR="004815B2" w:rsidRPr="001B56D8" w:rsidRDefault="004815B2" w:rsidP="004815B2">
      <w:pPr>
        <w:pStyle w:val="Paragraphedeliste"/>
        <w:numPr>
          <w:ilvl w:val="0"/>
          <w:numId w:val="40"/>
        </w:numPr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>RAN1</w:t>
      </w:r>
      <w:r w:rsidRPr="001B56D8">
        <w:rPr>
          <w:bdr w:val="none" w:sz="0" w:space="0" w:color="auto" w:frame="1"/>
          <w:lang w:val="en-US" w:eastAsia="en-GB"/>
        </w:rPr>
        <w:t xml:space="preserve"> [0.5 TU per meeting]</w:t>
      </w:r>
    </w:p>
    <w:p w14:paraId="3001A0DC" w14:textId="7D43B78C" w:rsidR="001B56D8" w:rsidRPr="001B56D8" w:rsidRDefault="001B56D8" w:rsidP="001B56D8">
      <w:pPr>
        <w:pStyle w:val="Paragraphedeliste"/>
        <w:numPr>
          <w:ilvl w:val="0"/>
          <w:numId w:val="40"/>
        </w:numPr>
        <w:rPr>
          <w:bdr w:val="none" w:sz="0" w:space="0" w:color="auto" w:frame="1"/>
          <w:lang w:val="en-US" w:eastAsia="en-GB"/>
        </w:rPr>
      </w:pPr>
      <w:r w:rsidRPr="001B56D8">
        <w:rPr>
          <w:bdr w:val="none" w:sz="0" w:space="0" w:color="auto" w:frame="1"/>
          <w:lang w:val="en-US" w:eastAsia="en-GB"/>
        </w:rPr>
        <w:t>RAN2 [0.</w:t>
      </w:r>
      <w:r>
        <w:rPr>
          <w:bdr w:val="none" w:sz="0" w:space="0" w:color="auto" w:frame="1"/>
          <w:lang w:val="en-US" w:eastAsia="en-GB"/>
        </w:rPr>
        <w:t>2</w:t>
      </w:r>
      <w:r w:rsidRPr="001B56D8">
        <w:rPr>
          <w:bdr w:val="none" w:sz="0" w:space="0" w:color="auto" w:frame="1"/>
          <w:lang w:val="en-US" w:eastAsia="en-GB"/>
        </w:rPr>
        <w:t>5 TU per meeting]</w:t>
      </w:r>
    </w:p>
    <w:p w14:paraId="38A8AF9B" w14:textId="7CAAE463" w:rsidR="00A333AD" w:rsidRPr="001B56D8" w:rsidRDefault="001B56D8" w:rsidP="001B56D8">
      <w:pPr>
        <w:pStyle w:val="Paragraphedeliste"/>
        <w:numPr>
          <w:ilvl w:val="0"/>
          <w:numId w:val="40"/>
        </w:numPr>
        <w:rPr>
          <w:lang w:val="en-US"/>
        </w:rPr>
      </w:pPr>
      <w:r w:rsidRPr="001B56D8">
        <w:rPr>
          <w:bdr w:val="none" w:sz="0" w:space="0" w:color="auto" w:frame="1"/>
          <w:lang w:val="en-US" w:eastAsia="en-GB"/>
        </w:rPr>
        <w:t xml:space="preserve">RAN4 </w:t>
      </w:r>
      <w:r>
        <w:rPr>
          <w:bdr w:val="none" w:sz="0" w:space="0" w:color="auto" w:frame="1"/>
          <w:lang w:val="en-US" w:eastAsia="en-GB"/>
        </w:rPr>
        <w:t xml:space="preserve">RRM </w:t>
      </w:r>
      <w:r w:rsidRPr="001B56D8">
        <w:rPr>
          <w:bdr w:val="none" w:sz="0" w:space="0" w:color="auto" w:frame="1"/>
          <w:lang w:val="en-US" w:eastAsia="en-GB"/>
        </w:rPr>
        <w:t>[0.5 TU per meeting]</w:t>
      </w:r>
    </w:p>
    <w:p w14:paraId="055A3A1E" w14:textId="55DCF5DE" w:rsidR="001B56D8" w:rsidRPr="001B56D8" w:rsidRDefault="001B56D8" w:rsidP="001B56D8">
      <w:pPr>
        <w:pStyle w:val="Paragraphedeliste"/>
        <w:numPr>
          <w:ilvl w:val="0"/>
          <w:numId w:val="40"/>
        </w:numPr>
        <w:rPr>
          <w:lang w:val="en-US"/>
        </w:rPr>
      </w:pPr>
      <w:r w:rsidRPr="001B56D8">
        <w:rPr>
          <w:bdr w:val="none" w:sz="0" w:space="0" w:color="auto" w:frame="1"/>
          <w:lang w:val="en-US" w:eastAsia="en-GB"/>
        </w:rPr>
        <w:t xml:space="preserve">RAN4 </w:t>
      </w:r>
      <w:r>
        <w:rPr>
          <w:bdr w:val="none" w:sz="0" w:space="0" w:color="auto" w:frame="1"/>
          <w:lang w:val="en-US" w:eastAsia="en-GB"/>
        </w:rPr>
        <w:t xml:space="preserve">RF </w:t>
      </w:r>
      <w:r w:rsidRPr="001B56D8">
        <w:rPr>
          <w:bdr w:val="none" w:sz="0" w:space="0" w:color="auto" w:frame="1"/>
          <w:lang w:val="en-US" w:eastAsia="en-GB"/>
        </w:rPr>
        <w:t>[0.</w:t>
      </w:r>
      <w:r>
        <w:rPr>
          <w:bdr w:val="none" w:sz="0" w:space="0" w:color="auto" w:frame="1"/>
          <w:lang w:val="en-US" w:eastAsia="en-GB"/>
        </w:rPr>
        <w:t>2</w:t>
      </w:r>
      <w:r w:rsidRPr="001B56D8">
        <w:rPr>
          <w:bdr w:val="none" w:sz="0" w:space="0" w:color="auto" w:frame="1"/>
          <w:lang w:val="en-US" w:eastAsia="en-GB"/>
        </w:rPr>
        <w:t>5 TU per meeting]</w:t>
      </w:r>
    </w:p>
    <w:p w14:paraId="3AADE66B" w14:textId="69036493" w:rsidR="00A333AD" w:rsidRDefault="00A333AD">
      <w:pPr>
        <w:rPr>
          <w:lang w:val="en-US"/>
        </w:rPr>
      </w:pPr>
    </w:p>
    <w:p w14:paraId="42363BAF" w14:textId="2CC98DE5" w:rsidR="00357876" w:rsidRPr="008352CC" w:rsidRDefault="00357876" w:rsidP="008352CC">
      <w:pPr>
        <w:pStyle w:val="Titre3"/>
        <w:rPr>
          <w:lang w:val="en-US"/>
        </w:rPr>
      </w:pPr>
      <w:r w:rsidRPr="00F6299C">
        <w:rPr>
          <w:lang w:val="en-US"/>
        </w:rPr>
        <w:t xml:space="preserve">IMS voice call over </w:t>
      </w:r>
      <w:r w:rsidR="004815B2">
        <w:rPr>
          <w:lang w:val="en-US"/>
        </w:rPr>
        <w:t>NB-</w:t>
      </w:r>
      <w:proofErr w:type="spellStart"/>
      <w:r w:rsidR="004815B2">
        <w:rPr>
          <w:lang w:val="en-US"/>
        </w:rPr>
        <w:t>IoT</w:t>
      </w:r>
      <w:proofErr w:type="spellEnd"/>
      <w:r w:rsidR="004815B2">
        <w:rPr>
          <w:lang w:val="en-US"/>
        </w:rPr>
        <w:t xml:space="preserve">-NTN via </w:t>
      </w:r>
      <w:r w:rsidRPr="00F6299C">
        <w:rPr>
          <w:lang w:val="en-US"/>
        </w:rPr>
        <w:t>GEO</w:t>
      </w:r>
    </w:p>
    <w:p w14:paraId="2DDE9030" w14:textId="77777777" w:rsidR="00357876" w:rsidRPr="00F6299C" w:rsidRDefault="00357876" w:rsidP="00357876">
      <w:pPr>
        <w:pStyle w:val="Titre4"/>
      </w:pPr>
      <w:r w:rsidRPr="00F6299C">
        <w:t>Justification</w:t>
      </w:r>
    </w:p>
    <w:p w14:paraId="2D85815A" w14:textId="1F6547D6" w:rsidR="007A24FD" w:rsidRDefault="007A24FD" w:rsidP="00357876">
      <w:pPr>
        <w:rPr>
          <w:highlight w:val="yellow"/>
          <w:lang w:val="en-US"/>
        </w:rPr>
      </w:pPr>
    </w:p>
    <w:p w14:paraId="0B8190F9" w14:textId="34C1B4D1" w:rsidR="00D218AF" w:rsidRPr="00D218AF" w:rsidRDefault="00D218AF" w:rsidP="00357876">
      <w:pPr>
        <w:rPr>
          <w:lang w:val="en-US"/>
        </w:rPr>
      </w:pPr>
      <w:proofErr w:type="spellStart"/>
      <w:r w:rsidRPr="00D218AF">
        <w:rPr>
          <w:lang w:val="en-US"/>
        </w:rPr>
        <w:t>IoT</w:t>
      </w:r>
      <w:proofErr w:type="spellEnd"/>
      <w:r>
        <w:rPr>
          <w:lang w:val="en-US"/>
        </w:rPr>
        <w:t xml:space="preserve"> NTN connectivity was introduced in 3GPP in Rel-17 and enhanced in Rel-18 and the on-going Rel-19. However, the current specification does not support real-time services among the features supported by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738D924F" w14:textId="3E44447C" w:rsidR="00D218AF" w:rsidRDefault="00D218AF" w:rsidP="007A24FD">
      <w:pPr>
        <w:rPr>
          <w:lang w:val="en-US"/>
        </w:rPr>
      </w:pPr>
      <w:r>
        <w:rPr>
          <w:lang w:val="en-US"/>
        </w:rPr>
        <w:t xml:space="preserve">Satellite direct communication complements existing terrestrial networks due to their large coverage, ensuring that users always have access to a communication service. In particular, the GEO satellites present an opportunity to provide such global communication services for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smartphones. </w:t>
      </w:r>
    </w:p>
    <w:p w14:paraId="4D7567D0" w14:textId="49BE7075" w:rsidR="007A24FD" w:rsidRPr="007A24FD" w:rsidRDefault="00F6299C" w:rsidP="007A24FD">
      <w:pPr>
        <w:rPr>
          <w:lang w:val="en-US"/>
        </w:rPr>
      </w:pPr>
      <w:r>
        <w:rPr>
          <w:lang w:val="en-US"/>
        </w:rPr>
        <w:t xml:space="preserve">Indeed, </w:t>
      </w:r>
      <w:r w:rsidR="00D218AF">
        <w:rPr>
          <w:lang w:val="en-US"/>
        </w:rPr>
        <w:t>GEO satellites provides a global coverage for low data rate services, adapted for emergency communic</w:t>
      </w:r>
      <w:r w:rsidR="001456B0">
        <w:rPr>
          <w:lang w:val="en-US"/>
        </w:rPr>
        <w:t>a</w:t>
      </w:r>
      <w:r w:rsidR="00D218AF">
        <w:rPr>
          <w:lang w:val="en-US"/>
        </w:rPr>
        <w:t>tion, i.e. SMS and voice.</w:t>
      </w:r>
      <w:r>
        <w:rPr>
          <w:lang w:val="en-US"/>
        </w:rPr>
        <w:t xml:space="preserve"> The market already exists and rely on proprietary solutions, which can be cost-prohibitive and may not provide a consistent user experience. The </w:t>
      </w:r>
      <w:r w:rsidR="00392674">
        <w:rPr>
          <w:lang w:val="en-US"/>
        </w:rPr>
        <w:t>service</w:t>
      </w:r>
      <w:r>
        <w:rPr>
          <w:lang w:val="en-US"/>
        </w:rPr>
        <w:t xml:space="preserve"> can be addressed by the 3GPP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NTN technology. So far, this technology targeted the satellite direct connectivity to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devices and services, thus, the current solution cannot enable voice call over GEO satellites.</w:t>
      </w:r>
    </w:p>
    <w:p w14:paraId="27C15030" w14:textId="60984FB9" w:rsidR="007A24FD" w:rsidRDefault="007A24FD" w:rsidP="007A24FD">
      <w:pPr>
        <w:rPr>
          <w:highlight w:val="yellow"/>
          <w:lang w:val="en-US"/>
        </w:rPr>
      </w:pPr>
      <w:r w:rsidRPr="007A24FD">
        <w:rPr>
          <w:lang w:val="en-US"/>
        </w:rPr>
        <w:t xml:space="preserve">In the SA1#108 meeting, a new Work Item Description (S1-244772) on satellite access was approved. One of its key objectives is to utilize the consolidated requirements, such as data rate and call setup time outlined in TR 22.887, as a foundation for supporting IMS voice calls via GEO satellite access. This initiative marks an important step forward in enhancing the capabilities of satellite </w:t>
      </w:r>
      <w:r w:rsidRPr="007A24FD">
        <w:rPr>
          <w:lang w:val="en-US"/>
        </w:rPr>
        <w:lastRenderedPageBreak/>
        <w:t>communication for voice services.</w:t>
      </w:r>
      <w:r w:rsidR="00F6299C">
        <w:rPr>
          <w:lang w:val="en-US"/>
        </w:rPr>
        <w:t xml:space="preserve"> In the SA2#167, the IMS voice call over GEO via NB-</w:t>
      </w:r>
      <w:proofErr w:type="spellStart"/>
      <w:r w:rsidR="00F6299C">
        <w:rPr>
          <w:lang w:val="en-US"/>
        </w:rPr>
        <w:t>IoT</w:t>
      </w:r>
      <w:proofErr w:type="spellEnd"/>
      <w:r w:rsidR="00F6299C">
        <w:rPr>
          <w:lang w:val="en-US"/>
        </w:rPr>
        <w:t xml:space="preserve"> NTN has been agreed</w:t>
      </w:r>
      <w:r w:rsidR="00392674">
        <w:rPr>
          <w:lang w:val="en-US"/>
        </w:rPr>
        <w:t xml:space="preserve"> (S2-2502778)</w:t>
      </w:r>
      <w:r w:rsidR="00F6299C">
        <w:rPr>
          <w:lang w:val="en-US"/>
        </w:rPr>
        <w:t xml:space="preserve"> as a work task for Rel-20.</w:t>
      </w:r>
    </w:p>
    <w:p w14:paraId="1771F61B" w14:textId="0B76D5C2" w:rsidR="00357876" w:rsidRPr="00357876" w:rsidRDefault="00357876" w:rsidP="00357876">
      <w:pPr>
        <w:rPr>
          <w:highlight w:val="yellow"/>
          <w:lang w:val="en-US"/>
        </w:rPr>
      </w:pPr>
    </w:p>
    <w:p w14:paraId="2B506FA9" w14:textId="77777777" w:rsidR="00357876" w:rsidRPr="00F6299C" w:rsidRDefault="00357876" w:rsidP="00357876">
      <w:pPr>
        <w:pStyle w:val="Titre4"/>
      </w:pPr>
      <w:r w:rsidRPr="00F6299C">
        <w:t>Objectives</w:t>
      </w:r>
    </w:p>
    <w:p w14:paraId="47D87B23" w14:textId="12886B99" w:rsidR="00357876" w:rsidRDefault="00357876" w:rsidP="00357876">
      <w:pPr>
        <w:rPr>
          <w:highlight w:val="yellow"/>
          <w:lang w:val="en-US"/>
        </w:rPr>
      </w:pPr>
    </w:p>
    <w:p w14:paraId="16947A85" w14:textId="494FAF90" w:rsidR="00506FAD" w:rsidRDefault="00334C6E" w:rsidP="00357876">
      <w:pPr>
        <w:rPr>
          <w:lang w:val="en-US"/>
        </w:rPr>
      </w:pPr>
      <w:r w:rsidRPr="00334C6E">
        <w:rPr>
          <w:lang w:val="en-US"/>
        </w:rPr>
        <w:t>Hypothesis</w:t>
      </w:r>
    </w:p>
    <w:p w14:paraId="045D3532" w14:textId="77777777" w:rsidR="001456B0" w:rsidRDefault="001456B0" w:rsidP="00334C6E">
      <w:pPr>
        <w:pStyle w:val="Paragraphedeliste"/>
        <w:numPr>
          <w:ilvl w:val="0"/>
          <w:numId w:val="42"/>
        </w:numPr>
        <w:rPr>
          <w:lang w:val="en-US"/>
        </w:rPr>
      </w:pPr>
      <w:r>
        <w:rPr>
          <w:lang w:val="en-US"/>
        </w:rPr>
        <w:t>GEO only</w:t>
      </w:r>
    </w:p>
    <w:p w14:paraId="110F1396" w14:textId="4A54405E" w:rsidR="00334C6E" w:rsidRDefault="00334C6E" w:rsidP="00334C6E">
      <w:pPr>
        <w:pStyle w:val="Paragraphedeliste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UP data transfer mode </w:t>
      </w:r>
      <w:r w:rsidR="00F715CA">
        <w:rPr>
          <w:lang w:val="en-US"/>
        </w:rPr>
        <w:t xml:space="preserve">only </w:t>
      </w:r>
      <w:r>
        <w:rPr>
          <w:lang w:val="en-US"/>
        </w:rPr>
        <w:t>supported</w:t>
      </w:r>
    </w:p>
    <w:p w14:paraId="056762C5" w14:textId="66840D2F" w:rsidR="00334C6E" w:rsidRPr="001456B0" w:rsidRDefault="001456B0" w:rsidP="00334C6E">
      <w:pPr>
        <w:pStyle w:val="Paragraphedeliste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Only static </w:t>
      </w:r>
      <w:r w:rsidR="00334C6E" w:rsidRPr="004815B2">
        <w:rPr>
          <w:lang w:val="en-US"/>
        </w:rPr>
        <w:t>UEs are supported in this release</w:t>
      </w:r>
    </w:p>
    <w:p w14:paraId="75096A17" w14:textId="282BA550" w:rsidR="00334C6E" w:rsidRDefault="00334C6E" w:rsidP="00334C6E">
      <w:pPr>
        <w:pStyle w:val="Paragraphedeliste"/>
        <w:numPr>
          <w:ilvl w:val="0"/>
          <w:numId w:val="42"/>
        </w:numPr>
        <w:rPr>
          <w:lang w:val="en-US"/>
        </w:rPr>
      </w:pPr>
      <w:r w:rsidRPr="004815B2">
        <w:rPr>
          <w:lang w:val="en-US"/>
        </w:rPr>
        <w:t>Both transparent and regenerative architectures are</w:t>
      </w:r>
      <w:r w:rsidRPr="001456B0">
        <w:rPr>
          <w:lang w:val="en-US"/>
        </w:rPr>
        <w:t xml:space="preserve"> supported</w:t>
      </w:r>
    </w:p>
    <w:p w14:paraId="2D71C668" w14:textId="02B33980" w:rsidR="00F715CA" w:rsidRPr="001456B0" w:rsidRDefault="004815B2" w:rsidP="004815B2">
      <w:pPr>
        <w:pStyle w:val="Paragraphedeliste"/>
        <w:numPr>
          <w:ilvl w:val="0"/>
          <w:numId w:val="42"/>
        </w:numPr>
        <w:rPr>
          <w:lang w:val="en-US"/>
        </w:rPr>
      </w:pPr>
      <w:r w:rsidRPr="004815B2">
        <w:rPr>
          <w:lang w:val="en-US"/>
        </w:rPr>
        <w:t>UE location determination for regulatory purpose relies on existing procedures e.g. UE coarse location reporting or up to satellite network operator</w:t>
      </w:r>
    </w:p>
    <w:p w14:paraId="1EC95258" w14:textId="270A4E5C" w:rsidR="00334C6E" w:rsidRPr="00334C6E" w:rsidRDefault="00334C6E" w:rsidP="00357876">
      <w:pPr>
        <w:rPr>
          <w:lang w:val="en-US"/>
        </w:rPr>
      </w:pPr>
      <w:r>
        <w:rPr>
          <w:lang w:val="en-US"/>
        </w:rPr>
        <w:t>Objectives</w:t>
      </w:r>
    </w:p>
    <w:p w14:paraId="3A02007B" w14:textId="40F85ACF" w:rsidR="00F715CA" w:rsidRDefault="00941A77" w:rsidP="00941A77">
      <w:pPr>
        <w:pStyle w:val="Paragraphedeliste"/>
        <w:numPr>
          <w:ilvl w:val="0"/>
          <w:numId w:val="41"/>
        </w:numPr>
        <w:rPr>
          <w:lang w:val="en-US"/>
        </w:rPr>
      </w:pPr>
      <w:r>
        <w:rPr>
          <w:lang w:val="en-US"/>
        </w:rPr>
        <w:t>S</w:t>
      </w:r>
      <w:r w:rsidR="00F715CA">
        <w:rPr>
          <w:lang w:val="en-US"/>
        </w:rPr>
        <w:t>tudy the s</w:t>
      </w:r>
      <w:r>
        <w:rPr>
          <w:lang w:val="en-US"/>
        </w:rPr>
        <w:t xml:space="preserve">upport </w:t>
      </w:r>
      <w:r w:rsidR="00F715CA">
        <w:rPr>
          <w:lang w:val="en-US"/>
        </w:rPr>
        <w:t xml:space="preserve">of </w:t>
      </w:r>
      <w:r>
        <w:rPr>
          <w:lang w:val="en-US"/>
        </w:rPr>
        <w:t>IMS voice call over NB-</w:t>
      </w:r>
      <w:proofErr w:type="spellStart"/>
      <w:r w:rsidR="00F715CA">
        <w:rPr>
          <w:lang w:val="en-US"/>
        </w:rPr>
        <w:t>IoT</w:t>
      </w:r>
      <w:proofErr w:type="spellEnd"/>
      <w:r w:rsidR="00F715CA">
        <w:rPr>
          <w:lang w:val="en-US"/>
        </w:rPr>
        <w:t>-NTN and specify necessary enhancements if any</w:t>
      </w:r>
    </w:p>
    <w:p w14:paraId="3E6410EC" w14:textId="1DAF2A0E" w:rsidR="00941A77" w:rsidRDefault="00941A77" w:rsidP="004815B2">
      <w:pPr>
        <w:pStyle w:val="Paragraphedeliste"/>
        <w:numPr>
          <w:ilvl w:val="1"/>
          <w:numId w:val="41"/>
        </w:numPr>
        <w:rPr>
          <w:lang w:val="en-US"/>
        </w:rPr>
      </w:pPr>
      <w:r>
        <w:rPr>
          <w:lang w:val="en-US"/>
        </w:rPr>
        <w:t xml:space="preserve">assuming GBR radio bearer adapted to the new low data-rate voice codec (i.e. </w:t>
      </w:r>
      <w:r w:rsidRPr="004815B2">
        <w:rPr>
          <w:lang w:val="en-US"/>
        </w:rPr>
        <w:t>~1kbps) and</w:t>
      </w:r>
      <w:r>
        <w:rPr>
          <w:lang w:val="en-US"/>
        </w:rPr>
        <w:t xml:space="preserve"> semi-persistent scheduling (SPS)</w:t>
      </w:r>
    </w:p>
    <w:p w14:paraId="56F8D843" w14:textId="070C957C" w:rsidR="00357876" w:rsidRDefault="00357876" w:rsidP="00357876">
      <w:pPr>
        <w:rPr>
          <w:highlight w:val="yellow"/>
          <w:lang w:val="en-US"/>
        </w:rPr>
      </w:pPr>
    </w:p>
    <w:p w14:paraId="0A5E1677" w14:textId="47805F3C" w:rsidR="00115740" w:rsidRDefault="00115740" w:rsidP="00115740">
      <w:pPr>
        <w:rPr>
          <w:bdr w:val="none" w:sz="0" w:space="0" w:color="auto" w:frame="1"/>
          <w:lang w:val="en-US" w:eastAsia="en-GB"/>
        </w:rPr>
      </w:pPr>
      <w:r>
        <w:rPr>
          <w:bdr w:val="none" w:sz="0" w:space="0" w:color="auto" w:frame="1"/>
          <w:lang w:val="en-US" w:eastAsia="en-GB"/>
        </w:rPr>
        <w:t xml:space="preserve">Note: The </w:t>
      </w:r>
      <w:r w:rsidR="00B962ED">
        <w:rPr>
          <w:lang w:val="en-US"/>
        </w:rPr>
        <w:t>support of IMS voice call</w:t>
      </w:r>
      <w:r w:rsidR="00B962ED">
        <w:rPr>
          <w:bdr w:val="none" w:sz="0" w:space="0" w:color="auto" w:frame="1"/>
          <w:lang w:val="en-US" w:eastAsia="en-GB"/>
        </w:rPr>
        <w:t xml:space="preserve"> with the new voice codec </w:t>
      </w:r>
      <w:r>
        <w:rPr>
          <w:bdr w:val="none" w:sz="0" w:space="0" w:color="auto" w:frame="1"/>
          <w:lang w:val="en-US" w:eastAsia="en-GB"/>
        </w:rPr>
        <w:t xml:space="preserve">should also be defined </w:t>
      </w:r>
      <w:r w:rsidR="00B962ED">
        <w:rPr>
          <w:bdr w:val="none" w:sz="0" w:space="0" w:color="auto" w:frame="1"/>
          <w:lang w:val="en-US" w:eastAsia="en-GB"/>
        </w:rPr>
        <w:t>for</w:t>
      </w:r>
      <w:r>
        <w:rPr>
          <w:bdr w:val="none" w:sz="0" w:space="0" w:color="auto" w:frame="1"/>
          <w:lang w:val="en-US" w:eastAsia="en-GB"/>
        </w:rPr>
        <w:t xml:space="preserve"> NR-NTN</w:t>
      </w:r>
      <w:r w:rsidR="00EA35A3">
        <w:rPr>
          <w:bdr w:val="none" w:sz="0" w:space="0" w:color="auto" w:frame="1"/>
          <w:lang w:val="en-US" w:eastAsia="en-GB"/>
        </w:rPr>
        <w:t>.</w:t>
      </w:r>
    </w:p>
    <w:p w14:paraId="08CF72D1" w14:textId="77777777" w:rsidR="00115740" w:rsidRPr="00357876" w:rsidRDefault="00115740" w:rsidP="00357876">
      <w:pPr>
        <w:rPr>
          <w:highlight w:val="yellow"/>
          <w:lang w:val="en-US"/>
        </w:rPr>
      </w:pPr>
    </w:p>
    <w:p w14:paraId="2FB636BC" w14:textId="0F98398E" w:rsidR="00B857F2" w:rsidRDefault="00357876" w:rsidP="00357876">
      <w:pPr>
        <w:pStyle w:val="Titre4"/>
      </w:pPr>
      <w:proofErr w:type="spellStart"/>
      <w:r w:rsidRPr="00392674">
        <w:t>Working</w:t>
      </w:r>
      <w:proofErr w:type="spellEnd"/>
      <w:r w:rsidRPr="00392674">
        <w:t xml:space="preserve"> groups</w:t>
      </w:r>
    </w:p>
    <w:p w14:paraId="02C54EFD" w14:textId="55F83FD8" w:rsidR="00357876" w:rsidRDefault="00357876" w:rsidP="00357876">
      <w:r w:rsidRPr="00392674">
        <w:t>RAN2, RAN3</w:t>
      </w:r>
    </w:p>
    <w:p w14:paraId="52AB0647" w14:textId="79252CD8" w:rsidR="00357876" w:rsidRDefault="00941A77">
      <w:pPr>
        <w:rPr>
          <w:lang w:val="en-US"/>
        </w:rPr>
      </w:pPr>
      <w:r>
        <w:rPr>
          <w:lang w:val="en-US"/>
        </w:rPr>
        <w:t>Coordination with SA2, SA4 and SA3-LI</w:t>
      </w:r>
      <w:r w:rsidR="00B857F2">
        <w:rPr>
          <w:lang w:val="en-US"/>
        </w:rPr>
        <w:t>.</w:t>
      </w:r>
    </w:p>
    <w:p w14:paraId="7D21D9DC" w14:textId="77777777" w:rsidR="00A333AD" w:rsidRPr="00A26390" w:rsidRDefault="00A333AD" w:rsidP="00A333AD">
      <w:pPr>
        <w:pStyle w:val="Titre1"/>
        <w:pageBreakBefore w:val="0"/>
        <w:ind w:left="431" w:hanging="431"/>
      </w:pPr>
      <w:bookmarkStart w:id="12" w:name="_Toc181198563"/>
      <w:r w:rsidRPr="714FC45E">
        <w:t xml:space="preserve">Conclusion and </w:t>
      </w:r>
      <w:proofErr w:type="spellStart"/>
      <w:r w:rsidRPr="714FC45E">
        <w:t>Way</w:t>
      </w:r>
      <w:proofErr w:type="spellEnd"/>
      <w:r w:rsidRPr="714FC45E">
        <w:t xml:space="preserve"> </w:t>
      </w:r>
      <w:proofErr w:type="spellStart"/>
      <w:r w:rsidRPr="714FC45E">
        <w:t>forward</w:t>
      </w:r>
      <w:bookmarkEnd w:id="12"/>
      <w:proofErr w:type="spellEnd"/>
    </w:p>
    <w:p w14:paraId="16AFC376" w14:textId="1A7FE11D" w:rsidR="00A333AD" w:rsidRPr="0008150D" w:rsidRDefault="00A333AD" w:rsidP="00A333AD">
      <w:pPr>
        <w:rPr>
          <w:b/>
          <w:lang w:val="en-US"/>
        </w:rPr>
      </w:pPr>
      <w:r w:rsidRPr="0008150D">
        <w:rPr>
          <w:b/>
          <w:lang w:val="en-US"/>
        </w:rPr>
        <w:t>Proposal </w:t>
      </w:r>
      <w:r w:rsidR="00357876">
        <w:rPr>
          <w:b/>
          <w:lang w:val="en-US"/>
        </w:rPr>
        <w:t>1</w:t>
      </w:r>
      <w:r w:rsidRPr="0008150D">
        <w:rPr>
          <w:b/>
          <w:lang w:val="en-US"/>
        </w:rPr>
        <w:t xml:space="preserve">: </w:t>
      </w:r>
      <w:r w:rsidR="00357876">
        <w:rPr>
          <w:b/>
          <w:lang w:val="en-US"/>
        </w:rPr>
        <w:t>RAN to start defining</w:t>
      </w:r>
      <w:r w:rsidRPr="0008150D">
        <w:rPr>
          <w:b/>
          <w:lang w:val="en-US"/>
        </w:rPr>
        <w:t xml:space="preserve"> the </w:t>
      </w:r>
      <w:r w:rsidR="00357876">
        <w:rPr>
          <w:b/>
          <w:lang w:val="en-US"/>
        </w:rPr>
        <w:t xml:space="preserve">necessary enabling functions for </w:t>
      </w:r>
      <w:r w:rsidR="009F2265">
        <w:rPr>
          <w:b/>
          <w:lang w:val="en-US"/>
        </w:rPr>
        <w:t>a</w:t>
      </w:r>
      <w:r w:rsidR="009F2265" w:rsidRPr="0008150D">
        <w:rPr>
          <w:b/>
          <w:lang w:val="en-US"/>
        </w:rPr>
        <w:t xml:space="preserve"> </w:t>
      </w:r>
      <w:r w:rsidR="00357876">
        <w:rPr>
          <w:b/>
          <w:lang w:val="en-US"/>
        </w:rPr>
        <w:t>RAN</w:t>
      </w:r>
      <w:r w:rsidR="00E95341">
        <w:rPr>
          <w:b/>
          <w:lang w:val="en-US"/>
        </w:rPr>
        <w:t>2</w:t>
      </w:r>
      <w:r w:rsidR="00357876">
        <w:rPr>
          <w:b/>
          <w:lang w:val="en-US"/>
        </w:rPr>
        <w:t xml:space="preserve"> led </w:t>
      </w:r>
      <w:proofErr w:type="spellStart"/>
      <w:r w:rsidR="00604B0B">
        <w:rPr>
          <w:b/>
          <w:lang w:val="en-US"/>
        </w:rPr>
        <w:t>IoT</w:t>
      </w:r>
      <w:proofErr w:type="spellEnd"/>
      <w:r w:rsidR="00604B0B">
        <w:rPr>
          <w:b/>
          <w:lang w:val="en-US"/>
        </w:rPr>
        <w:t>-</w:t>
      </w:r>
      <w:r w:rsidRPr="0008150D">
        <w:rPr>
          <w:b/>
          <w:lang w:val="en-US"/>
        </w:rPr>
        <w:t xml:space="preserve">NTN </w:t>
      </w:r>
      <w:r w:rsidR="009F2265">
        <w:rPr>
          <w:b/>
          <w:lang w:val="en-US"/>
        </w:rPr>
        <w:t>work item</w:t>
      </w:r>
      <w:r w:rsidR="009F2265" w:rsidRPr="0008150D">
        <w:rPr>
          <w:b/>
          <w:lang w:val="en-US"/>
        </w:rPr>
        <w:t xml:space="preserve"> </w:t>
      </w:r>
      <w:r w:rsidRPr="0008150D">
        <w:rPr>
          <w:b/>
          <w:lang w:val="en-US"/>
        </w:rPr>
        <w:t xml:space="preserve">as part of the Rel-20 </w:t>
      </w:r>
      <w:r w:rsidR="00357876">
        <w:rPr>
          <w:b/>
          <w:lang w:val="en-US"/>
        </w:rPr>
        <w:t xml:space="preserve">5G Advanced </w:t>
      </w:r>
      <w:r w:rsidRPr="0008150D">
        <w:rPr>
          <w:b/>
          <w:lang w:val="en-US"/>
        </w:rPr>
        <w:t>work</w:t>
      </w:r>
      <w:r w:rsidR="00E95341">
        <w:rPr>
          <w:b/>
          <w:lang w:val="en-US"/>
        </w:rPr>
        <w:t xml:space="preserve"> plan</w:t>
      </w:r>
      <w:r w:rsidRPr="0008150D">
        <w:rPr>
          <w:b/>
          <w:lang w:val="en-US"/>
        </w:rPr>
        <w:t>:</w:t>
      </w:r>
    </w:p>
    <w:p w14:paraId="6206E2E3" w14:textId="2F4ADE6F" w:rsidR="00D132DC" w:rsidRPr="0008150D" w:rsidRDefault="00D132DC" w:rsidP="00D132DC">
      <w:pPr>
        <w:pStyle w:val="Paragraphedeliste"/>
        <w:numPr>
          <w:ilvl w:val="0"/>
          <w:numId w:val="38"/>
        </w:numPr>
        <w:spacing w:after="160" w:line="259" w:lineRule="auto"/>
        <w:rPr>
          <w:b/>
          <w:lang w:val="en-US"/>
        </w:rPr>
      </w:pPr>
      <w:r w:rsidRPr="0008150D">
        <w:rPr>
          <w:b/>
          <w:lang w:val="en-US"/>
        </w:rPr>
        <w:t xml:space="preserve">GNSS </w:t>
      </w:r>
      <w:r>
        <w:rPr>
          <w:b/>
          <w:lang w:val="en-US"/>
        </w:rPr>
        <w:t>resilient</w:t>
      </w:r>
      <w:r w:rsidRPr="0008150D">
        <w:rPr>
          <w:b/>
          <w:lang w:val="en-US"/>
        </w:rPr>
        <w:t xml:space="preserve"> operation for uplink time and frequency synchronization in </w:t>
      </w:r>
      <w:proofErr w:type="spellStart"/>
      <w:r w:rsidR="00115740">
        <w:rPr>
          <w:b/>
          <w:lang w:val="en-US"/>
        </w:rPr>
        <w:t>IoT</w:t>
      </w:r>
      <w:proofErr w:type="spellEnd"/>
      <w:r w:rsidR="00115740">
        <w:rPr>
          <w:b/>
          <w:lang w:val="en-US"/>
        </w:rPr>
        <w:t>-</w:t>
      </w:r>
      <w:r w:rsidRPr="0008150D">
        <w:rPr>
          <w:b/>
          <w:lang w:val="en-US"/>
        </w:rPr>
        <w:t>NTN based access</w:t>
      </w:r>
      <w:r w:rsidR="00AD126C">
        <w:rPr>
          <w:b/>
          <w:lang w:val="en-US"/>
        </w:rPr>
        <w:t xml:space="preserve"> (</w:t>
      </w:r>
      <w:r w:rsidR="002B04CD">
        <w:rPr>
          <w:b/>
          <w:lang w:val="en-US"/>
        </w:rPr>
        <w:t xml:space="preserve">i.e. support of multiple satellites positioning with NPRS </w:t>
      </w:r>
      <w:r w:rsidR="008C236F">
        <w:rPr>
          <w:b/>
          <w:lang w:val="en-US"/>
        </w:rPr>
        <w:t>configuration</w:t>
      </w:r>
      <w:r w:rsidR="002B04CD">
        <w:rPr>
          <w:b/>
          <w:lang w:val="en-US"/>
        </w:rPr>
        <w:t xml:space="preserve"> indication in SIB</w:t>
      </w:r>
      <w:r w:rsidR="00AD126C">
        <w:rPr>
          <w:b/>
          <w:lang w:val="en-US"/>
        </w:rPr>
        <w:t>)</w:t>
      </w:r>
    </w:p>
    <w:p w14:paraId="0A9D4574" w14:textId="169C2E8B" w:rsidR="00357876" w:rsidRDefault="00AD126C" w:rsidP="004815B2">
      <w:pPr>
        <w:pStyle w:val="Paragraphedeliste"/>
        <w:numPr>
          <w:ilvl w:val="0"/>
          <w:numId w:val="38"/>
        </w:numPr>
        <w:spacing w:after="160" w:line="259" w:lineRule="auto"/>
        <w:rPr>
          <w:b/>
          <w:lang w:val="en-US"/>
        </w:rPr>
      </w:pPr>
      <w:r>
        <w:rPr>
          <w:b/>
          <w:lang w:val="en-US"/>
        </w:rPr>
        <w:t xml:space="preserve">Support of </w:t>
      </w:r>
      <w:r w:rsidR="004815B2" w:rsidRPr="004815B2">
        <w:rPr>
          <w:b/>
          <w:lang w:val="en-US"/>
        </w:rPr>
        <w:t>IMS voice call over NB-</w:t>
      </w:r>
      <w:proofErr w:type="spellStart"/>
      <w:r w:rsidR="004815B2" w:rsidRPr="004815B2">
        <w:rPr>
          <w:b/>
          <w:lang w:val="en-US"/>
        </w:rPr>
        <w:t>IoT</w:t>
      </w:r>
      <w:proofErr w:type="spellEnd"/>
      <w:r w:rsidR="004815B2" w:rsidRPr="004815B2">
        <w:rPr>
          <w:b/>
          <w:lang w:val="en-US"/>
        </w:rPr>
        <w:t>-NTN via GEO</w:t>
      </w:r>
      <w:r w:rsidR="00357876" w:rsidRPr="00357876">
        <w:rPr>
          <w:b/>
          <w:lang w:val="en-US"/>
        </w:rPr>
        <w:t xml:space="preserve"> </w:t>
      </w:r>
    </w:p>
    <w:p w14:paraId="742A0BBF" w14:textId="4E54629D" w:rsidR="00EA35A3" w:rsidRDefault="00EA35A3" w:rsidP="00EA35A3">
      <w:pPr>
        <w:pStyle w:val="Paragraphedeliste"/>
        <w:numPr>
          <w:ilvl w:val="0"/>
          <w:numId w:val="38"/>
        </w:numPr>
        <w:spacing w:after="160" w:line="259" w:lineRule="auto"/>
        <w:rPr>
          <w:b/>
          <w:lang w:val="en-US"/>
        </w:rPr>
      </w:pPr>
      <w:r w:rsidRPr="00EA35A3">
        <w:rPr>
          <w:b/>
          <w:lang w:val="en-US"/>
        </w:rPr>
        <w:t>Support of Multi-Standard Radio (MSR) for Enhanced in band operation of NB-</w:t>
      </w:r>
      <w:proofErr w:type="spellStart"/>
      <w:r w:rsidRPr="00EA35A3">
        <w:rPr>
          <w:b/>
          <w:lang w:val="en-US"/>
        </w:rPr>
        <w:t>IoT</w:t>
      </w:r>
      <w:proofErr w:type="spellEnd"/>
      <w:r w:rsidRPr="00EA35A3">
        <w:rPr>
          <w:b/>
          <w:lang w:val="en-US"/>
        </w:rPr>
        <w:t>-NTN in NR</w:t>
      </w:r>
    </w:p>
    <w:p w14:paraId="4CA565C8" w14:textId="4B4B27D6" w:rsidR="0097189B" w:rsidRDefault="0097189B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8B68E" w14:textId="77777777" w:rsidR="000B03FB" w:rsidRDefault="000B03FB" w:rsidP="005C7A9D">
      <w:pPr>
        <w:spacing w:after="0" w:line="240" w:lineRule="auto"/>
      </w:pPr>
      <w:r>
        <w:separator/>
      </w:r>
    </w:p>
  </w:endnote>
  <w:endnote w:type="continuationSeparator" w:id="0">
    <w:p w14:paraId="7A9136C1" w14:textId="77777777" w:rsidR="000B03FB" w:rsidRDefault="000B03FB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761CF85F" w:rsidR="00F73526" w:rsidRDefault="00F7352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2CC">
          <w:rPr>
            <w:noProof/>
          </w:rPr>
          <w:t>4</w:t>
        </w:r>
        <w:r>
          <w:fldChar w:fldCharType="end"/>
        </w:r>
      </w:p>
    </w:sdtContent>
  </w:sdt>
  <w:p w14:paraId="7BC23657" w14:textId="77777777" w:rsidR="00F73526" w:rsidRDefault="00F735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4228B" w14:textId="77777777" w:rsidR="000B03FB" w:rsidRDefault="000B03FB" w:rsidP="005C7A9D">
      <w:pPr>
        <w:spacing w:after="0" w:line="240" w:lineRule="auto"/>
      </w:pPr>
      <w:r>
        <w:separator/>
      </w:r>
    </w:p>
  </w:footnote>
  <w:footnote w:type="continuationSeparator" w:id="0">
    <w:p w14:paraId="6BAD1D7C" w14:textId="77777777" w:rsidR="000B03FB" w:rsidRDefault="000B03FB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608"/>
    <w:multiLevelType w:val="hybridMultilevel"/>
    <w:tmpl w:val="B5AC08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5BE7"/>
    <w:multiLevelType w:val="hybridMultilevel"/>
    <w:tmpl w:val="0714E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3060A"/>
    <w:multiLevelType w:val="hybridMultilevel"/>
    <w:tmpl w:val="CB643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8364F"/>
    <w:multiLevelType w:val="hybridMultilevel"/>
    <w:tmpl w:val="73142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44344"/>
    <w:multiLevelType w:val="hybridMultilevel"/>
    <w:tmpl w:val="A0E64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D7DD5"/>
    <w:multiLevelType w:val="hybridMultilevel"/>
    <w:tmpl w:val="2E8E7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B1D93"/>
    <w:multiLevelType w:val="hybridMultilevel"/>
    <w:tmpl w:val="A23A2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94BDB"/>
    <w:multiLevelType w:val="hybridMultilevel"/>
    <w:tmpl w:val="9C726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46A0A"/>
    <w:multiLevelType w:val="hybridMultilevel"/>
    <w:tmpl w:val="90021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53F67"/>
    <w:multiLevelType w:val="hybridMultilevel"/>
    <w:tmpl w:val="0B588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66BF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EA6815"/>
    <w:multiLevelType w:val="hybridMultilevel"/>
    <w:tmpl w:val="754EC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01257"/>
    <w:multiLevelType w:val="multilevel"/>
    <w:tmpl w:val="7C4CD53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3264971"/>
    <w:multiLevelType w:val="hybridMultilevel"/>
    <w:tmpl w:val="8B2EF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309FE"/>
    <w:multiLevelType w:val="hybridMultilevel"/>
    <w:tmpl w:val="EA764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6B7B"/>
    <w:multiLevelType w:val="hybridMultilevel"/>
    <w:tmpl w:val="391A0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133AE"/>
    <w:multiLevelType w:val="hybridMultilevel"/>
    <w:tmpl w:val="C5746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35BA2"/>
    <w:multiLevelType w:val="hybridMultilevel"/>
    <w:tmpl w:val="221AB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A4C0D"/>
    <w:multiLevelType w:val="hybridMultilevel"/>
    <w:tmpl w:val="A0C4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0F8B"/>
    <w:multiLevelType w:val="hybridMultilevel"/>
    <w:tmpl w:val="F7C86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77C70"/>
    <w:multiLevelType w:val="hybridMultilevel"/>
    <w:tmpl w:val="710099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2C25"/>
    <w:multiLevelType w:val="hybridMultilevel"/>
    <w:tmpl w:val="8D72C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E1131"/>
    <w:multiLevelType w:val="hybridMultilevel"/>
    <w:tmpl w:val="59741B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3"/>
  </w:num>
  <w:num w:numId="5">
    <w:abstractNumId w:val="22"/>
  </w:num>
  <w:num w:numId="6">
    <w:abstractNumId w:val="27"/>
  </w:num>
  <w:num w:numId="7">
    <w:abstractNumId w:val="0"/>
  </w:num>
  <w:num w:numId="8">
    <w:abstractNumId w:val="1"/>
  </w:num>
  <w:num w:numId="9">
    <w:abstractNumId w:val="5"/>
  </w:num>
  <w:num w:numId="10">
    <w:abstractNumId w:val="25"/>
  </w:num>
  <w:num w:numId="11">
    <w:abstractNumId w:val="11"/>
  </w:num>
  <w:num w:numId="12">
    <w:abstractNumId w:val="4"/>
  </w:num>
  <w:num w:numId="13">
    <w:abstractNumId w:val="8"/>
  </w:num>
  <w:num w:numId="14">
    <w:abstractNumId w:val="26"/>
  </w:num>
  <w:num w:numId="15">
    <w:abstractNumId w:val="14"/>
  </w:num>
  <w:num w:numId="16">
    <w:abstractNumId w:val="16"/>
  </w:num>
  <w:num w:numId="17">
    <w:abstractNumId w:val="24"/>
  </w:num>
  <w:num w:numId="18">
    <w:abstractNumId w:val="9"/>
  </w:num>
  <w:num w:numId="19">
    <w:abstractNumId w:val="23"/>
  </w:num>
  <w:num w:numId="20">
    <w:abstractNumId w:val="15"/>
  </w:num>
  <w:num w:numId="21">
    <w:abstractNumId w:val="15"/>
  </w:num>
  <w:num w:numId="22">
    <w:abstractNumId w:val="7"/>
  </w:num>
  <w:num w:numId="23">
    <w:abstractNumId w:val="29"/>
  </w:num>
  <w:num w:numId="24">
    <w:abstractNumId w:val="17"/>
  </w:num>
  <w:num w:numId="25">
    <w:abstractNumId w:val="12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"/>
  </w:num>
  <w:num w:numId="37">
    <w:abstractNumId w:val="21"/>
  </w:num>
  <w:num w:numId="38">
    <w:abstractNumId w:val="3"/>
  </w:num>
  <w:num w:numId="39">
    <w:abstractNumId w:val="28"/>
  </w:num>
  <w:num w:numId="40">
    <w:abstractNumId w:val="20"/>
  </w:num>
  <w:num w:numId="41">
    <w:abstractNumId w:val="6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636"/>
    <w:rsid w:val="00017388"/>
    <w:rsid w:val="0002074A"/>
    <w:rsid w:val="000420CE"/>
    <w:rsid w:val="00043675"/>
    <w:rsid w:val="00050A63"/>
    <w:rsid w:val="0005360C"/>
    <w:rsid w:val="000801A4"/>
    <w:rsid w:val="000962C8"/>
    <w:rsid w:val="000A3236"/>
    <w:rsid w:val="000B03FB"/>
    <w:rsid w:val="000F46DC"/>
    <w:rsid w:val="00101A15"/>
    <w:rsid w:val="0010583B"/>
    <w:rsid w:val="001076C2"/>
    <w:rsid w:val="00115740"/>
    <w:rsid w:val="00144A08"/>
    <w:rsid w:val="001456B0"/>
    <w:rsid w:val="0015252C"/>
    <w:rsid w:val="00153294"/>
    <w:rsid w:val="001741B4"/>
    <w:rsid w:val="00194FF7"/>
    <w:rsid w:val="001A0423"/>
    <w:rsid w:val="001B56D8"/>
    <w:rsid w:val="001C3A33"/>
    <w:rsid w:val="001D64BC"/>
    <w:rsid w:val="001F384A"/>
    <w:rsid w:val="00201623"/>
    <w:rsid w:val="002018BB"/>
    <w:rsid w:val="00203EA4"/>
    <w:rsid w:val="00204808"/>
    <w:rsid w:val="002201D7"/>
    <w:rsid w:val="002216E8"/>
    <w:rsid w:val="0024193B"/>
    <w:rsid w:val="002430FB"/>
    <w:rsid w:val="00246B86"/>
    <w:rsid w:val="002526F8"/>
    <w:rsid w:val="0026642F"/>
    <w:rsid w:val="002A46D7"/>
    <w:rsid w:val="002B04CD"/>
    <w:rsid w:val="002C1140"/>
    <w:rsid w:val="002C3370"/>
    <w:rsid w:val="002D12E4"/>
    <w:rsid w:val="002E0E90"/>
    <w:rsid w:val="002E124A"/>
    <w:rsid w:val="00314860"/>
    <w:rsid w:val="0031720A"/>
    <w:rsid w:val="00334C6E"/>
    <w:rsid w:val="003409B9"/>
    <w:rsid w:val="003458DE"/>
    <w:rsid w:val="00357876"/>
    <w:rsid w:val="00360D49"/>
    <w:rsid w:val="0036104D"/>
    <w:rsid w:val="00392674"/>
    <w:rsid w:val="003D48A8"/>
    <w:rsid w:val="003D5E9B"/>
    <w:rsid w:val="003E3176"/>
    <w:rsid w:val="003E69CE"/>
    <w:rsid w:val="003F3B9A"/>
    <w:rsid w:val="0041075F"/>
    <w:rsid w:val="00411CC5"/>
    <w:rsid w:val="0042259E"/>
    <w:rsid w:val="004454BB"/>
    <w:rsid w:val="00460EE3"/>
    <w:rsid w:val="004677A2"/>
    <w:rsid w:val="004815B2"/>
    <w:rsid w:val="00493682"/>
    <w:rsid w:val="004B0240"/>
    <w:rsid w:val="004D2F92"/>
    <w:rsid w:val="004D3FEE"/>
    <w:rsid w:val="004D563F"/>
    <w:rsid w:val="004D70ED"/>
    <w:rsid w:val="004D71E3"/>
    <w:rsid w:val="004E5852"/>
    <w:rsid w:val="004E6C26"/>
    <w:rsid w:val="004E6D6D"/>
    <w:rsid w:val="004F29F5"/>
    <w:rsid w:val="00506B4E"/>
    <w:rsid w:val="00506FAD"/>
    <w:rsid w:val="00527A80"/>
    <w:rsid w:val="00531619"/>
    <w:rsid w:val="00540977"/>
    <w:rsid w:val="00541172"/>
    <w:rsid w:val="00564F30"/>
    <w:rsid w:val="00565A8E"/>
    <w:rsid w:val="00565CBA"/>
    <w:rsid w:val="00571F02"/>
    <w:rsid w:val="005A3636"/>
    <w:rsid w:val="005B2E2F"/>
    <w:rsid w:val="005C7A9D"/>
    <w:rsid w:val="005C7B3D"/>
    <w:rsid w:val="005D5F0A"/>
    <w:rsid w:val="005E4AD5"/>
    <w:rsid w:val="005E6B8C"/>
    <w:rsid w:val="00604B0B"/>
    <w:rsid w:val="006261E2"/>
    <w:rsid w:val="006305E1"/>
    <w:rsid w:val="006310B1"/>
    <w:rsid w:val="0063455D"/>
    <w:rsid w:val="00670871"/>
    <w:rsid w:val="0067333F"/>
    <w:rsid w:val="006734D8"/>
    <w:rsid w:val="0068003B"/>
    <w:rsid w:val="006A02A0"/>
    <w:rsid w:val="006A771D"/>
    <w:rsid w:val="006D4269"/>
    <w:rsid w:val="006E6D67"/>
    <w:rsid w:val="006E6ED4"/>
    <w:rsid w:val="00703DA5"/>
    <w:rsid w:val="0070728B"/>
    <w:rsid w:val="00715FE8"/>
    <w:rsid w:val="00730A3F"/>
    <w:rsid w:val="0073410C"/>
    <w:rsid w:val="00742D97"/>
    <w:rsid w:val="00756D9A"/>
    <w:rsid w:val="00762001"/>
    <w:rsid w:val="00764D69"/>
    <w:rsid w:val="00765304"/>
    <w:rsid w:val="00791FCE"/>
    <w:rsid w:val="00797540"/>
    <w:rsid w:val="007A0E4C"/>
    <w:rsid w:val="007A24FD"/>
    <w:rsid w:val="007A6BEB"/>
    <w:rsid w:val="007C2668"/>
    <w:rsid w:val="007D4DA3"/>
    <w:rsid w:val="007E2EE3"/>
    <w:rsid w:val="008016A6"/>
    <w:rsid w:val="00805CB0"/>
    <w:rsid w:val="00816772"/>
    <w:rsid w:val="008206C5"/>
    <w:rsid w:val="008321BA"/>
    <w:rsid w:val="00833F7E"/>
    <w:rsid w:val="008352CC"/>
    <w:rsid w:val="00843156"/>
    <w:rsid w:val="00844906"/>
    <w:rsid w:val="00845D22"/>
    <w:rsid w:val="00865B6A"/>
    <w:rsid w:val="00877EA5"/>
    <w:rsid w:val="0088090F"/>
    <w:rsid w:val="008A0591"/>
    <w:rsid w:val="008C236F"/>
    <w:rsid w:val="008C6368"/>
    <w:rsid w:val="008E1488"/>
    <w:rsid w:val="008F1BAC"/>
    <w:rsid w:val="009069A8"/>
    <w:rsid w:val="009104B1"/>
    <w:rsid w:val="00924CDC"/>
    <w:rsid w:val="009264DE"/>
    <w:rsid w:val="00941A77"/>
    <w:rsid w:val="00942EDF"/>
    <w:rsid w:val="00950C83"/>
    <w:rsid w:val="00952AA3"/>
    <w:rsid w:val="00954409"/>
    <w:rsid w:val="0097189B"/>
    <w:rsid w:val="0098464D"/>
    <w:rsid w:val="00996409"/>
    <w:rsid w:val="00996B87"/>
    <w:rsid w:val="009A395A"/>
    <w:rsid w:val="009A4B34"/>
    <w:rsid w:val="009B7787"/>
    <w:rsid w:val="009F2265"/>
    <w:rsid w:val="00A07A07"/>
    <w:rsid w:val="00A15E4C"/>
    <w:rsid w:val="00A22247"/>
    <w:rsid w:val="00A333AD"/>
    <w:rsid w:val="00A40055"/>
    <w:rsid w:val="00A40E59"/>
    <w:rsid w:val="00A4656C"/>
    <w:rsid w:val="00A550E2"/>
    <w:rsid w:val="00A6541A"/>
    <w:rsid w:val="00A77D28"/>
    <w:rsid w:val="00AA17E4"/>
    <w:rsid w:val="00AB5606"/>
    <w:rsid w:val="00AD126C"/>
    <w:rsid w:val="00AD1504"/>
    <w:rsid w:val="00AD530E"/>
    <w:rsid w:val="00AE67BB"/>
    <w:rsid w:val="00AF3FB1"/>
    <w:rsid w:val="00B01497"/>
    <w:rsid w:val="00B13BC2"/>
    <w:rsid w:val="00B230E9"/>
    <w:rsid w:val="00B40D36"/>
    <w:rsid w:val="00B5733B"/>
    <w:rsid w:val="00B61AAB"/>
    <w:rsid w:val="00B62E7B"/>
    <w:rsid w:val="00B67E61"/>
    <w:rsid w:val="00B747FB"/>
    <w:rsid w:val="00B857F2"/>
    <w:rsid w:val="00B9412B"/>
    <w:rsid w:val="00B962ED"/>
    <w:rsid w:val="00B96ABE"/>
    <w:rsid w:val="00BA381C"/>
    <w:rsid w:val="00BA40DE"/>
    <w:rsid w:val="00BB1D21"/>
    <w:rsid w:val="00BD3653"/>
    <w:rsid w:val="00BF7053"/>
    <w:rsid w:val="00BF7F8C"/>
    <w:rsid w:val="00C16895"/>
    <w:rsid w:val="00C318B4"/>
    <w:rsid w:val="00C46DCB"/>
    <w:rsid w:val="00C51EF6"/>
    <w:rsid w:val="00C57A13"/>
    <w:rsid w:val="00C638F1"/>
    <w:rsid w:val="00C65C83"/>
    <w:rsid w:val="00C70504"/>
    <w:rsid w:val="00C71006"/>
    <w:rsid w:val="00C920AD"/>
    <w:rsid w:val="00C971F2"/>
    <w:rsid w:val="00CB655B"/>
    <w:rsid w:val="00CC6A4B"/>
    <w:rsid w:val="00CD2A78"/>
    <w:rsid w:val="00CE21FA"/>
    <w:rsid w:val="00CF031B"/>
    <w:rsid w:val="00CF673B"/>
    <w:rsid w:val="00D0489B"/>
    <w:rsid w:val="00D1204B"/>
    <w:rsid w:val="00D132DC"/>
    <w:rsid w:val="00D13AA1"/>
    <w:rsid w:val="00D1476C"/>
    <w:rsid w:val="00D218AF"/>
    <w:rsid w:val="00D21F18"/>
    <w:rsid w:val="00D60403"/>
    <w:rsid w:val="00D62276"/>
    <w:rsid w:val="00D62D9C"/>
    <w:rsid w:val="00D653CF"/>
    <w:rsid w:val="00D721CA"/>
    <w:rsid w:val="00D76DB6"/>
    <w:rsid w:val="00D90A03"/>
    <w:rsid w:val="00DB4FA7"/>
    <w:rsid w:val="00DE2787"/>
    <w:rsid w:val="00DE2CEF"/>
    <w:rsid w:val="00DE4E77"/>
    <w:rsid w:val="00DF6652"/>
    <w:rsid w:val="00DF7088"/>
    <w:rsid w:val="00E00582"/>
    <w:rsid w:val="00E05AF4"/>
    <w:rsid w:val="00E06F8C"/>
    <w:rsid w:val="00E109F2"/>
    <w:rsid w:val="00E111FB"/>
    <w:rsid w:val="00E20DAD"/>
    <w:rsid w:val="00E276D9"/>
    <w:rsid w:val="00E27923"/>
    <w:rsid w:val="00E31A38"/>
    <w:rsid w:val="00E34EC2"/>
    <w:rsid w:val="00E557E3"/>
    <w:rsid w:val="00E6797B"/>
    <w:rsid w:val="00E726B7"/>
    <w:rsid w:val="00E926AA"/>
    <w:rsid w:val="00E95341"/>
    <w:rsid w:val="00EA35A3"/>
    <w:rsid w:val="00EB5D9C"/>
    <w:rsid w:val="00ED525F"/>
    <w:rsid w:val="00EE2ED2"/>
    <w:rsid w:val="00EE390D"/>
    <w:rsid w:val="00F23E2D"/>
    <w:rsid w:val="00F565AE"/>
    <w:rsid w:val="00F6299C"/>
    <w:rsid w:val="00F715CA"/>
    <w:rsid w:val="00F73526"/>
    <w:rsid w:val="00F80063"/>
    <w:rsid w:val="00FA5922"/>
    <w:rsid w:val="00FB37F0"/>
    <w:rsid w:val="00FC16FC"/>
    <w:rsid w:val="00FD0B5A"/>
    <w:rsid w:val="00FD2DF1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6E6ED4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nhideWhenUsed/>
    <w:qFormat/>
    <w:rsid w:val="004815B2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4815B2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3"/>
      </w:numPr>
      <w:spacing w:after="120"/>
    </w:pPr>
    <w:rPr>
      <w:rFonts w:eastAsia="MS Mincho"/>
      <w:lang w:val="en-US"/>
    </w:rPr>
  </w:style>
  <w:style w:type="table" w:styleId="Grilledutableau">
    <w:name w:val="Table Grid"/>
    <w:basedOn w:val="Tableau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565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5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1170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2025-03-03T14:15:00Z</dcterms:created>
  <dcterms:modified xsi:type="dcterms:W3CDTF">2025-03-03T14:17:00Z</dcterms:modified>
</cp:coreProperties>
</file>